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1E0" w:firstRow="1" w:lastRow="1" w:firstColumn="1" w:lastColumn="1" w:noHBand="0" w:noVBand="0"/>
      </w:tblPr>
      <w:tblGrid>
        <w:gridCol w:w="1819"/>
        <w:gridCol w:w="6158"/>
      </w:tblGrid>
      <w:tr w:rsidR="002602AC" w:rsidRPr="002449DE" w:rsidTr="00093714">
        <w:trPr>
          <w:trHeight w:val="1433"/>
        </w:trPr>
        <w:tc>
          <w:tcPr>
            <w:tcW w:w="1819" w:type="dxa"/>
          </w:tcPr>
          <w:p w:rsidR="002602AC" w:rsidRPr="002449DE" w:rsidRDefault="00D60EC0" w:rsidP="00B97F5E">
            <w:pPr>
              <w:spacing w:before="0"/>
              <w:rPr>
                <w:rFonts w:cs="Arial"/>
              </w:rPr>
            </w:pPr>
            <w:r>
              <w:rPr>
                <w:rFonts w:cs="Arial"/>
                <w:noProof/>
                <w:lang w:val="es-ES" w:eastAsia="es-ES"/>
              </w:rPr>
              <w:drawing>
                <wp:inline distT="0" distB="0" distL="0" distR="0">
                  <wp:extent cx="1085850" cy="847725"/>
                  <wp:effectExtent l="19050" t="0" r="0" b="0"/>
                  <wp:docPr id="1" name="Imagen 1" descr="Cabildo de Tener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ildo de Tenerife"/>
                          <pic:cNvPicPr>
                            <a:picLocks noChangeAspect="1" noChangeArrowheads="1"/>
                          </pic:cNvPicPr>
                        </pic:nvPicPr>
                        <pic:blipFill>
                          <a:blip r:embed="rId9" cstate="print"/>
                          <a:srcRect/>
                          <a:stretch>
                            <a:fillRect/>
                          </a:stretch>
                        </pic:blipFill>
                        <pic:spPr bwMode="auto">
                          <a:xfrm>
                            <a:off x="0" y="0"/>
                            <a:ext cx="1085850" cy="847725"/>
                          </a:xfrm>
                          <a:prstGeom prst="rect">
                            <a:avLst/>
                          </a:prstGeom>
                          <a:noFill/>
                          <a:ln w="9525">
                            <a:noFill/>
                            <a:miter lim="800000"/>
                            <a:headEnd/>
                            <a:tailEnd/>
                          </a:ln>
                        </pic:spPr>
                      </pic:pic>
                    </a:graphicData>
                  </a:graphic>
                </wp:inline>
              </w:drawing>
            </w:r>
          </w:p>
        </w:tc>
        <w:tc>
          <w:tcPr>
            <w:tcW w:w="6158" w:type="dxa"/>
          </w:tcPr>
          <w:p w:rsidR="002602AC" w:rsidRPr="002449DE" w:rsidRDefault="002602AC" w:rsidP="00EF579A">
            <w:pPr>
              <w:pStyle w:val="Area"/>
              <w:tabs>
                <w:tab w:val="left" w:leader="dot" w:pos="4591"/>
              </w:tabs>
              <w:spacing w:before="240"/>
              <w:jc w:val="left"/>
              <w:rPr>
                <w:sz w:val="24"/>
              </w:rPr>
            </w:pPr>
            <w:r w:rsidRPr="002449DE">
              <w:rPr>
                <w:b/>
                <w:sz w:val="24"/>
              </w:rPr>
              <w:t xml:space="preserve">Área </w:t>
            </w:r>
            <w:r w:rsidR="00C27DF2" w:rsidRPr="002449DE">
              <w:rPr>
                <w:b/>
                <w:sz w:val="24"/>
              </w:rPr>
              <w:t xml:space="preserve">de </w:t>
            </w:r>
            <w:r w:rsidR="00643780">
              <w:rPr>
                <w:b/>
                <w:sz w:val="24"/>
              </w:rPr>
              <w:t>Presidencia</w:t>
            </w:r>
          </w:p>
          <w:p w:rsidR="002602AC" w:rsidRPr="002449DE" w:rsidRDefault="0000271E" w:rsidP="0006074F">
            <w:pPr>
              <w:pStyle w:val="Area"/>
              <w:tabs>
                <w:tab w:val="left" w:leader="dot" w:pos="4734"/>
              </w:tabs>
              <w:spacing w:before="240"/>
            </w:pPr>
            <w:r>
              <w:t>Dirección Insular de Hacienda</w:t>
            </w:r>
          </w:p>
        </w:tc>
      </w:tr>
    </w:tbl>
    <w:p w:rsidR="00380B30" w:rsidRDefault="00380B30" w:rsidP="00EF579A">
      <w:pPr>
        <w:tabs>
          <w:tab w:val="left" w:pos="1439"/>
          <w:tab w:val="left" w:pos="2879"/>
          <w:tab w:val="left" w:pos="4319"/>
          <w:tab w:val="left" w:pos="5759"/>
        </w:tabs>
        <w:spacing w:before="60" w:after="60"/>
        <w:jc w:val="cente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3"/>
        <w:gridCol w:w="1514"/>
      </w:tblGrid>
      <w:tr w:rsidR="00CC19DF" w:rsidRPr="007D095A" w:rsidTr="00E55BDB">
        <w:trPr>
          <w:trHeight w:val="1261"/>
        </w:trPr>
        <w:tc>
          <w:tcPr>
            <w:tcW w:w="4231" w:type="pct"/>
            <w:shd w:val="clear" w:color="auto" w:fill="99CCFF"/>
            <w:vAlign w:val="center"/>
          </w:tcPr>
          <w:p w:rsidR="00643780" w:rsidRPr="00EB7062" w:rsidRDefault="00643780" w:rsidP="00643780">
            <w:pPr>
              <w:jc w:val="center"/>
              <w:rPr>
                <w:rFonts w:cs="Arial"/>
                <w:b/>
                <w:bCs/>
                <w:sz w:val="22"/>
                <w:szCs w:val="22"/>
              </w:rPr>
            </w:pPr>
            <w:r w:rsidRPr="00EB7062">
              <w:rPr>
                <w:rFonts w:cs="Arial"/>
                <w:b/>
                <w:bCs/>
                <w:sz w:val="22"/>
                <w:szCs w:val="22"/>
              </w:rPr>
              <w:t>PRESUPUESTO GENERAL DEL CABILDO INSULAR DE TENERIFE</w:t>
            </w:r>
            <w:r w:rsidRPr="00EB7062">
              <w:rPr>
                <w:rFonts w:cs="Arial"/>
                <w:b/>
                <w:bCs/>
                <w:sz w:val="22"/>
                <w:szCs w:val="22"/>
              </w:rPr>
              <w:br/>
              <w:t>PROGRAMA DE ACTUACIÓN, INVERSIONES Y FINANCIACIÓN</w:t>
            </w:r>
          </w:p>
          <w:p w:rsidR="00CC19DF" w:rsidRPr="00EB7062" w:rsidRDefault="00CC19DF" w:rsidP="00E55BDB">
            <w:pPr>
              <w:spacing w:before="0"/>
              <w:jc w:val="center"/>
              <w:rPr>
                <w:sz w:val="22"/>
                <w:szCs w:val="22"/>
              </w:rPr>
            </w:pPr>
          </w:p>
        </w:tc>
        <w:tc>
          <w:tcPr>
            <w:tcW w:w="769" w:type="pct"/>
            <w:vMerge w:val="restart"/>
            <w:shd w:val="clear" w:color="auto" w:fill="99CCFF"/>
            <w:vAlign w:val="center"/>
          </w:tcPr>
          <w:p w:rsidR="00CC19DF" w:rsidRPr="00EB7062" w:rsidRDefault="0006074F" w:rsidP="00CC19DF">
            <w:pPr>
              <w:spacing w:before="0"/>
              <w:jc w:val="center"/>
              <w:rPr>
                <w:rFonts w:cs="Arial"/>
                <w:b/>
                <w:bCs/>
                <w:color w:val="000000"/>
                <w:sz w:val="22"/>
                <w:szCs w:val="22"/>
              </w:rPr>
            </w:pPr>
            <w:r>
              <w:rPr>
                <w:rFonts w:cs="Arial"/>
                <w:b/>
                <w:bCs/>
                <w:color w:val="000000"/>
                <w:sz w:val="22"/>
                <w:szCs w:val="22"/>
              </w:rPr>
              <w:t>2018</w:t>
            </w:r>
          </w:p>
        </w:tc>
      </w:tr>
      <w:tr w:rsidR="00CC19DF" w:rsidRPr="007D095A" w:rsidTr="00B40E42">
        <w:trPr>
          <w:trHeight w:val="428"/>
        </w:trPr>
        <w:tc>
          <w:tcPr>
            <w:tcW w:w="4231" w:type="pct"/>
            <w:shd w:val="clear" w:color="auto" w:fill="99CCFF"/>
            <w:vAlign w:val="center"/>
          </w:tcPr>
          <w:p w:rsidR="00CC19DF" w:rsidRPr="00EB7062" w:rsidRDefault="00CC19DF" w:rsidP="0006074F">
            <w:pPr>
              <w:spacing w:before="0"/>
              <w:rPr>
                <w:rFonts w:cs="Arial"/>
                <w:b/>
                <w:sz w:val="22"/>
                <w:szCs w:val="22"/>
              </w:rPr>
            </w:pPr>
            <w:r w:rsidRPr="00EB7062">
              <w:rPr>
                <w:rFonts w:cs="Arial"/>
                <w:b/>
                <w:sz w:val="22"/>
                <w:szCs w:val="22"/>
              </w:rPr>
              <w:t xml:space="preserve">ENTIDAD: </w:t>
            </w:r>
            <w:r w:rsidR="00D60EC0" w:rsidRPr="0000271E">
              <w:rPr>
                <w:rFonts w:cs="Arial"/>
                <w:b/>
                <w:sz w:val="22"/>
                <w:szCs w:val="22"/>
              </w:rPr>
              <w:t>PARQUES EOLICOS DE GRANADILLA, A.I.E.</w:t>
            </w:r>
          </w:p>
        </w:tc>
        <w:tc>
          <w:tcPr>
            <w:tcW w:w="769" w:type="pct"/>
            <w:vMerge/>
            <w:shd w:val="clear" w:color="auto" w:fill="99CCFF"/>
            <w:vAlign w:val="center"/>
          </w:tcPr>
          <w:p w:rsidR="00CC19DF" w:rsidRPr="00EB7062" w:rsidRDefault="00CC19DF" w:rsidP="00CC19DF">
            <w:pPr>
              <w:spacing w:before="0"/>
              <w:ind w:firstLine="33"/>
              <w:jc w:val="center"/>
              <w:rPr>
                <w:rFonts w:cs="Arial"/>
                <w:b/>
                <w:bCs/>
                <w:color w:val="000000"/>
                <w:sz w:val="22"/>
                <w:szCs w:val="22"/>
              </w:rPr>
            </w:pPr>
          </w:p>
        </w:tc>
      </w:tr>
      <w:tr w:rsidR="00CC19DF" w:rsidTr="00B40E42">
        <w:trPr>
          <w:trHeight w:val="703"/>
        </w:trPr>
        <w:tc>
          <w:tcPr>
            <w:tcW w:w="5000" w:type="pct"/>
            <w:gridSpan w:val="2"/>
            <w:vAlign w:val="center"/>
          </w:tcPr>
          <w:p w:rsidR="00CC19DF" w:rsidRPr="00EB7062" w:rsidRDefault="00CC19DF" w:rsidP="00CC19DF">
            <w:pPr>
              <w:spacing w:before="0"/>
              <w:jc w:val="center"/>
              <w:rPr>
                <w:rFonts w:cs="Arial"/>
                <w:b/>
                <w:sz w:val="22"/>
                <w:szCs w:val="22"/>
              </w:rPr>
            </w:pPr>
            <w:r w:rsidRPr="00EB7062">
              <w:rPr>
                <w:rFonts w:cs="Arial"/>
                <w:b/>
                <w:sz w:val="22"/>
                <w:szCs w:val="22"/>
              </w:rPr>
              <w:t xml:space="preserve">MEMORIA DE </w:t>
            </w:r>
            <w:r>
              <w:rPr>
                <w:rFonts w:cs="Arial"/>
                <w:b/>
                <w:sz w:val="22"/>
                <w:szCs w:val="22"/>
              </w:rPr>
              <w:t>OBJETIVOS</w:t>
            </w:r>
            <w:r w:rsidRPr="00EB7062">
              <w:rPr>
                <w:rFonts w:cs="Arial"/>
                <w:b/>
                <w:sz w:val="22"/>
                <w:szCs w:val="22"/>
              </w:rPr>
              <w:t xml:space="preserve"> A R</w:t>
            </w:r>
            <w:bookmarkStart w:id="0" w:name="_GoBack"/>
            <w:bookmarkEnd w:id="0"/>
            <w:r w:rsidRPr="00EB7062">
              <w:rPr>
                <w:rFonts w:cs="Arial"/>
                <w:b/>
                <w:sz w:val="22"/>
                <w:szCs w:val="22"/>
              </w:rPr>
              <w:t>EALIZAR DURANTE EL EJERCICIO 201</w:t>
            </w:r>
            <w:r w:rsidR="0006074F">
              <w:rPr>
                <w:rFonts w:cs="Arial"/>
                <w:b/>
                <w:sz w:val="22"/>
                <w:szCs w:val="22"/>
              </w:rPr>
              <w:t>8</w:t>
            </w:r>
          </w:p>
        </w:tc>
      </w:tr>
      <w:tr w:rsidR="00CC19DF" w:rsidRPr="001323D6" w:rsidTr="00B40E42">
        <w:trPr>
          <w:trHeight w:val="8444"/>
        </w:trPr>
        <w:tc>
          <w:tcPr>
            <w:tcW w:w="5000" w:type="pct"/>
            <w:gridSpan w:val="2"/>
          </w:tcPr>
          <w:p w:rsidR="00CC19DF" w:rsidRPr="00EB1D61" w:rsidRDefault="00CC19DF" w:rsidP="00E55BDB">
            <w:pPr>
              <w:spacing w:before="0"/>
              <w:rPr>
                <w:rFonts w:cs="Arial"/>
                <w:sz w:val="20"/>
                <w:szCs w:val="20"/>
              </w:rPr>
            </w:pPr>
          </w:p>
          <w:p w:rsidR="00D60EC0" w:rsidRPr="0000271E" w:rsidRDefault="00D60EC0" w:rsidP="0000271E">
            <w:pPr>
              <w:spacing w:before="0" w:line="360" w:lineRule="auto"/>
              <w:rPr>
                <w:rFonts w:cs="Arial"/>
                <w:b/>
                <w:sz w:val="20"/>
                <w:szCs w:val="20"/>
              </w:rPr>
            </w:pPr>
            <w:r w:rsidRPr="0000271E">
              <w:rPr>
                <w:rFonts w:cs="Arial"/>
                <w:b/>
                <w:sz w:val="20"/>
                <w:szCs w:val="20"/>
              </w:rPr>
              <w:t>Con fecha 19 de octubre de 2017 la Asamblea de Socios de la entidad PARQUES EOLICOS DE GRANADILLA, AIE acordó por unanimidad la disolución de la entidad, subrogándose uno de los socios de dicha entidad, el ITER, S.A. en los derechos y obligaciones dimanantes de la adjudicación de dos parques eólicos en el Polígono Industrial de Granadilla, en la convocatoria del concurso eólico por parte del Gobierno de Canarias.</w:t>
            </w:r>
          </w:p>
          <w:p w:rsidR="00CC19DF" w:rsidRPr="0006074F" w:rsidRDefault="00D60EC0" w:rsidP="0000271E">
            <w:pPr>
              <w:spacing w:before="0" w:line="360" w:lineRule="auto"/>
              <w:rPr>
                <w:rFonts w:cs="Arial"/>
                <w:b/>
                <w:color w:val="FF0000"/>
                <w:sz w:val="20"/>
                <w:szCs w:val="20"/>
              </w:rPr>
            </w:pPr>
            <w:r>
              <w:rPr>
                <w:rFonts w:cs="Arial"/>
                <w:b/>
                <w:color w:val="FF0000"/>
                <w:sz w:val="20"/>
                <w:szCs w:val="20"/>
              </w:rPr>
              <w:t xml:space="preserve"> </w:t>
            </w:r>
          </w:p>
        </w:tc>
      </w:tr>
    </w:tbl>
    <w:p w:rsidR="00CC19DF" w:rsidRDefault="00CC19DF" w:rsidP="00EF579A">
      <w:pPr>
        <w:tabs>
          <w:tab w:val="left" w:pos="1439"/>
          <w:tab w:val="left" w:pos="2879"/>
          <w:tab w:val="left" w:pos="4319"/>
          <w:tab w:val="left" w:pos="5759"/>
        </w:tabs>
        <w:spacing w:before="60" w:after="60"/>
        <w:jc w:val="center"/>
        <w:rPr>
          <w:rFonts w:cs="Arial"/>
        </w:rPr>
      </w:pPr>
    </w:p>
    <w:p w:rsidR="00CC19DF" w:rsidRPr="002449DE" w:rsidRDefault="00CC19DF" w:rsidP="00EF579A">
      <w:pPr>
        <w:tabs>
          <w:tab w:val="left" w:pos="1439"/>
          <w:tab w:val="left" w:pos="2879"/>
          <w:tab w:val="left" w:pos="4319"/>
          <w:tab w:val="left" w:pos="5759"/>
        </w:tabs>
        <w:spacing w:before="60" w:after="60"/>
        <w:jc w:val="center"/>
        <w:rPr>
          <w:rFonts w:cs="Arial"/>
        </w:rPr>
      </w:pPr>
    </w:p>
    <w:sectPr w:rsidR="00CC19DF" w:rsidRPr="002449DE" w:rsidSect="00161655">
      <w:headerReference w:type="default" r:id="rId10"/>
      <w:footerReference w:type="default" r:id="rId11"/>
      <w:footerReference w:type="first" r:id="rId12"/>
      <w:pgSz w:w="11900" w:h="16840" w:code="9"/>
      <w:pgMar w:top="714" w:right="851" w:bottom="1701" w:left="1418" w:header="567" w:footer="552" w:gutter="0"/>
      <w:cols w:space="708"/>
      <w:titlePg/>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Manifest>
    <wne:toolbarData r:id="rId1"/>
  </wne:toolbars>
  <wne:acds>
    <wne:acd wne:argValue="AQAAAAAA" wne:acdName="acd0" wne:fciIndexBasedOn="0065"/>
    <wne:acd wne:argValue="AgBBAHIAZQBhAA==" wne:acdName="acd1" wne:fciIndexBasedOn="0065"/>
    <wne:acd wne:acdName="acd2" wne:fciIndexBasedOn="0065"/>
    <wne:acd wne:argValue="AQAAAEAA" wne:acdName="acd3" wne:fciIndexBasedOn="0065"/>
    <wne:acd wne:argValue="AQAAAAEA" wne:acdName="acd4" wne:fciIndexBasedOn="0065"/>
    <wne:acd wne:argValue="AQAAAAIA" wne:acdName="acd5" wne:fciIndexBasedOn="0065"/>
    <wne:acd wne:acdName="acd6" wne:fciIndexBasedOn="0065"/>
    <wne:acd wne:argValue="AgBUAO0AdAB1AGwAbwBfAEIAbwByAGQAZQA=" wne:acdName="acd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BE8" w:rsidRDefault="00E67BE8">
      <w:r>
        <w:separator/>
      </w:r>
    </w:p>
  </w:endnote>
  <w:endnote w:type="continuationSeparator" w:id="0">
    <w:p w:rsidR="00E67BE8" w:rsidRDefault="00E6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655" w:rsidRPr="001E31B1" w:rsidRDefault="00161655" w:rsidP="00161655">
    <w:pPr>
      <w:pStyle w:val="Piedepgina"/>
      <w:pBdr>
        <w:top w:val="single" w:sz="8" w:space="1" w:color="auto"/>
      </w:pBdr>
    </w:pPr>
    <w:r w:rsidRPr="001E31B1">
      <w:t>Plaza de España, 1</w:t>
    </w:r>
  </w:p>
  <w:p w:rsidR="00161655" w:rsidRPr="001E31B1" w:rsidRDefault="00161655" w:rsidP="00161655">
    <w:pPr>
      <w:pStyle w:val="Piedepgina"/>
    </w:pPr>
    <w:r w:rsidRPr="001E31B1">
      <w:t>38003 Santa Cruz de Tenerife</w:t>
    </w:r>
  </w:p>
  <w:p w:rsidR="00380B30" w:rsidRDefault="00161655" w:rsidP="00161655">
    <w:pPr>
      <w:pStyle w:val="Piedepgina"/>
    </w:pPr>
    <w:r>
      <w:t>Teléfono</w:t>
    </w:r>
    <w:r w:rsidRPr="001E31B1">
      <w:t>: 901 501 901www.tenerife.es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99E" w:rsidRPr="00770D32" w:rsidRDefault="00F2599E" w:rsidP="00161655">
    <w:pPr>
      <w:pStyle w:val="Piedepgina"/>
      <w:pBdr>
        <w:top w:val="single" w:sz="8" w:space="1" w:color="auto"/>
      </w:pBdr>
      <w:rPr>
        <w:sz w:val="14"/>
        <w:szCs w:val="14"/>
      </w:rPr>
    </w:pPr>
    <w:r w:rsidRPr="00770D32">
      <w:rPr>
        <w:sz w:val="14"/>
        <w:szCs w:val="14"/>
      </w:rPr>
      <w:t>Plaza de España, 1</w:t>
    </w:r>
    <w:r w:rsidR="00770D32">
      <w:rPr>
        <w:sz w:val="14"/>
        <w:szCs w:val="14"/>
      </w:rPr>
      <w:tab/>
    </w:r>
    <w:r w:rsidR="00770D32">
      <w:rPr>
        <w:rStyle w:val="Nmerodepgina"/>
      </w:rPr>
      <w:fldChar w:fldCharType="begin"/>
    </w:r>
    <w:r w:rsidR="00770D32">
      <w:rPr>
        <w:rStyle w:val="Nmerodepgina"/>
      </w:rPr>
      <w:instrText xml:space="preserve"> PAGE </w:instrText>
    </w:r>
    <w:r w:rsidR="00770D32">
      <w:rPr>
        <w:rStyle w:val="Nmerodepgina"/>
      </w:rPr>
      <w:fldChar w:fldCharType="separate"/>
    </w:r>
    <w:r w:rsidR="0000271E">
      <w:rPr>
        <w:rStyle w:val="Nmerodepgina"/>
        <w:noProof/>
      </w:rPr>
      <w:t>1</w:t>
    </w:r>
    <w:r w:rsidR="00770D32">
      <w:rPr>
        <w:rStyle w:val="Nmerodepgina"/>
      </w:rPr>
      <w:fldChar w:fldCharType="end"/>
    </w:r>
    <w:r w:rsidR="00770D32">
      <w:rPr>
        <w:rStyle w:val="Nmerodepgina"/>
      </w:rPr>
      <w:t>/</w:t>
    </w:r>
    <w:r w:rsidR="00770D32">
      <w:rPr>
        <w:rStyle w:val="Nmerodepgina"/>
      </w:rPr>
      <w:fldChar w:fldCharType="begin"/>
    </w:r>
    <w:r w:rsidR="00770D32">
      <w:rPr>
        <w:rStyle w:val="Nmerodepgina"/>
      </w:rPr>
      <w:instrText xml:space="preserve"> NUMPAGES </w:instrText>
    </w:r>
    <w:r w:rsidR="00770D32">
      <w:rPr>
        <w:rStyle w:val="Nmerodepgina"/>
      </w:rPr>
      <w:fldChar w:fldCharType="separate"/>
    </w:r>
    <w:r w:rsidR="0000271E">
      <w:rPr>
        <w:rStyle w:val="Nmerodepgina"/>
        <w:noProof/>
      </w:rPr>
      <w:t>1</w:t>
    </w:r>
    <w:r w:rsidR="00770D32">
      <w:rPr>
        <w:rStyle w:val="Nmerodepgina"/>
      </w:rPr>
      <w:fldChar w:fldCharType="end"/>
    </w:r>
  </w:p>
  <w:p w:rsidR="00F2599E" w:rsidRPr="00770D32" w:rsidRDefault="00F2599E" w:rsidP="00F2599E">
    <w:pPr>
      <w:pStyle w:val="Piedepgina"/>
      <w:rPr>
        <w:sz w:val="14"/>
        <w:szCs w:val="14"/>
      </w:rPr>
    </w:pPr>
    <w:r w:rsidRPr="00770D32">
      <w:rPr>
        <w:sz w:val="14"/>
        <w:szCs w:val="14"/>
      </w:rPr>
      <w:t>38003 Santa Cruz de Tenerife</w:t>
    </w:r>
  </w:p>
  <w:p w:rsidR="00F2599E" w:rsidRPr="00770D32" w:rsidRDefault="00710EC5" w:rsidP="00F2599E">
    <w:pPr>
      <w:pStyle w:val="Piedepgina"/>
      <w:rPr>
        <w:sz w:val="14"/>
        <w:szCs w:val="14"/>
      </w:rPr>
    </w:pPr>
    <w:r w:rsidRPr="00770D32">
      <w:rPr>
        <w:sz w:val="14"/>
        <w:szCs w:val="14"/>
      </w:rPr>
      <w:t>Teléfono</w:t>
    </w:r>
    <w:r w:rsidR="00F2599E" w:rsidRPr="00770D32">
      <w:rPr>
        <w:sz w:val="14"/>
        <w:szCs w:val="14"/>
      </w:rPr>
      <w:t xml:space="preserve">: </w:t>
    </w:r>
    <w:smartTag w:uri="urn:schemas-microsoft-com:office:smarttags" w:element="phone">
      <w:smartTagPr>
        <w:attr w:uri="urn:schemas-microsoft-com:office:office" w:name="ls" w:val="trans"/>
      </w:smartTagPr>
      <w:r w:rsidR="00F2599E" w:rsidRPr="00770D32">
        <w:rPr>
          <w:sz w:val="14"/>
          <w:szCs w:val="14"/>
        </w:rPr>
        <w:t>901 501 901</w:t>
      </w:r>
    </w:smartTag>
  </w:p>
  <w:p w:rsidR="00380B30" w:rsidRPr="00770D32" w:rsidRDefault="00F2599E" w:rsidP="00F2599E">
    <w:pPr>
      <w:pStyle w:val="Piedepgina"/>
      <w:rPr>
        <w:sz w:val="14"/>
        <w:szCs w:val="14"/>
      </w:rPr>
    </w:pPr>
    <w:r w:rsidRPr="00770D32">
      <w:rPr>
        <w:sz w:val="14"/>
        <w:szCs w:val="14"/>
      </w:rPr>
      <w:t>www.tenerife.es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BE8" w:rsidRDefault="00E67BE8">
      <w:r>
        <w:separator/>
      </w:r>
    </w:p>
  </w:footnote>
  <w:footnote w:type="continuationSeparator" w:id="0">
    <w:p w:rsidR="00E67BE8" w:rsidRDefault="00E67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2602AC">
      <w:trPr>
        <w:trHeight w:val="1069"/>
      </w:trPr>
      <w:tc>
        <w:tcPr>
          <w:tcW w:w="9771" w:type="dxa"/>
          <w:tcBorders>
            <w:top w:val="nil"/>
            <w:left w:val="nil"/>
            <w:bottom w:val="single" w:sz="8" w:space="0" w:color="auto"/>
            <w:right w:val="nil"/>
          </w:tcBorders>
        </w:tcPr>
        <w:p w:rsidR="002602AC" w:rsidRPr="00B97F5E" w:rsidRDefault="00D60EC0" w:rsidP="002602AC">
          <w:pPr>
            <w:pStyle w:val="Encabezado"/>
            <w:rPr>
              <w:rFonts w:ascii="Cambria" w:hAnsi="Cambria"/>
              <w:sz w:val="20"/>
              <w:szCs w:val="20"/>
              <w:lang w:val="es-ES" w:eastAsia="es-ES"/>
            </w:rPr>
          </w:pPr>
          <w:r>
            <w:rPr>
              <w:noProof/>
              <w:lang w:val="es-ES" w:eastAsia="es-ES"/>
            </w:rPr>
            <w:drawing>
              <wp:inline distT="0" distB="0" distL="0" distR="0">
                <wp:extent cx="533400" cy="714375"/>
                <wp:effectExtent l="19050" t="0" r="0" b="0"/>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srcRect/>
                        <a:stretch>
                          <a:fillRect/>
                        </a:stretch>
                      </pic:blipFill>
                      <pic:spPr bwMode="auto">
                        <a:xfrm>
                          <a:off x="0" y="0"/>
                          <a:ext cx="533400" cy="714375"/>
                        </a:xfrm>
                        <a:prstGeom prst="rect">
                          <a:avLst/>
                        </a:prstGeom>
                        <a:noFill/>
                        <a:ln w="9525">
                          <a:noFill/>
                          <a:miter lim="800000"/>
                          <a:headEnd/>
                          <a:tailEnd/>
                        </a:ln>
                      </pic:spPr>
                    </pic:pic>
                  </a:graphicData>
                </a:graphic>
              </wp:inline>
            </w:drawing>
          </w:r>
        </w:p>
      </w:tc>
    </w:tr>
  </w:tbl>
  <w:p w:rsidR="00380B30" w:rsidRPr="002602AC" w:rsidRDefault="00380B30" w:rsidP="002602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C51715"/>
    <w:multiLevelType w:val="hybridMultilevel"/>
    <w:tmpl w:val="857A0A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C6F093B"/>
    <w:multiLevelType w:val="hybridMultilevel"/>
    <w:tmpl w:val="79D66AC2"/>
    <w:lvl w:ilvl="0" w:tplc="0C0A000F">
      <w:start w:val="1"/>
      <w:numFmt w:val="decimal"/>
      <w:lvlText w:val="%1."/>
      <w:lvlJc w:val="left"/>
      <w:pPr>
        <w:tabs>
          <w:tab w:val="num" w:pos="360"/>
        </w:tabs>
        <w:ind w:left="360" w:hanging="360"/>
      </w:pPr>
    </w:lvl>
    <w:lvl w:ilvl="1" w:tplc="AD9824D4">
      <w:start w:val="1"/>
      <w:numFmt w:val="lowerLetter"/>
      <w:lvlText w:val="%2)"/>
      <w:lvlJc w:val="left"/>
      <w:pPr>
        <w:tabs>
          <w:tab w:val="num" w:pos="1440"/>
        </w:tabs>
        <w:ind w:left="1440" w:hanging="360"/>
      </w:pPr>
      <w:rPr>
        <w:rFonts w:hint="default"/>
      </w:rPr>
    </w:lvl>
    <w:lvl w:ilvl="2" w:tplc="0C0A0001">
      <w:start w:val="1"/>
      <w:numFmt w:val="bullet"/>
      <w:lvlText w:val=""/>
      <w:lvlJc w:val="left"/>
      <w:pPr>
        <w:tabs>
          <w:tab w:val="num" w:pos="2340"/>
        </w:tabs>
        <w:ind w:left="2340" w:hanging="360"/>
      </w:pPr>
      <w:rPr>
        <w:rFonts w:ascii="Symbol" w:hAnsi="Symbo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Type w:val="letter"/>
  <w:defaultTabStop w:val="709"/>
  <w:hyphenationZone w:val="425"/>
  <w:drawingGridHorizontalSpacing w:val="357"/>
  <w:drawingGridVerticalSpacing w:val="357"/>
  <w:displayHorizontalDrawingGridEvery w:val="0"/>
  <w:displayVerticalDrawingGridEvery w:val="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2"/>
  </w:compat>
  <w:rsids>
    <w:rsidRoot w:val="0050277E"/>
    <w:rsid w:val="0000271E"/>
    <w:rsid w:val="0006074F"/>
    <w:rsid w:val="0008062D"/>
    <w:rsid w:val="00093714"/>
    <w:rsid w:val="00097733"/>
    <w:rsid w:val="000A71A9"/>
    <w:rsid w:val="000F7256"/>
    <w:rsid w:val="000F7A0C"/>
    <w:rsid w:val="00133D04"/>
    <w:rsid w:val="00144B6A"/>
    <w:rsid w:val="00161655"/>
    <w:rsid w:val="00181301"/>
    <w:rsid w:val="001E300B"/>
    <w:rsid w:val="00224A90"/>
    <w:rsid w:val="002449DE"/>
    <w:rsid w:val="00252E7B"/>
    <w:rsid w:val="002602AC"/>
    <w:rsid w:val="002970EC"/>
    <w:rsid w:val="002C05B2"/>
    <w:rsid w:val="002C6FEA"/>
    <w:rsid w:val="00380B30"/>
    <w:rsid w:val="00411B1D"/>
    <w:rsid w:val="00455EE8"/>
    <w:rsid w:val="00484C35"/>
    <w:rsid w:val="00491058"/>
    <w:rsid w:val="004F77A4"/>
    <w:rsid w:val="0050277E"/>
    <w:rsid w:val="00577F4F"/>
    <w:rsid w:val="00631F47"/>
    <w:rsid w:val="00643780"/>
    <w:rsid w:val="00691AC2"/>
    <w:rsid w:val="006F1211"/>
    <w:rsid w:val="00706BC1"/>
    <w:rsid w:val="00710EC5"/>
    <w:rsid w:val="0077097D"/>
    <w:rsid w:val="00770D32"/>
    <w:rsid w:val="00783AB0"/>
    <w:rsid w:val="007F51F7"/>
    <w:rsid w:val="0081666F"/>
    <w:rsid w:val="008C1636"/>
    <w:rsid w:val="009516B2"/>
    <w:rsid w:val="0095486B"/>
    <w:rsid w:val="00960674"/>
    <w:rsid w:val="009C344E"/>
    <w:rsid w:val="009D739C"/>
    <w:rsid w:val="00A26DE5"/>
    <w:rsid w:val="00A508D2"/>
    <w:rsid w:val="00A6003F"/>
    <w:rsid w:val="00AA014F"/>
    <w:rsid w:val="00AA18FB"/>
    <w:rsid w:val="00AC1550"/>
    <w:rsid w:val="00B40E42"/>
    <w:rsid w:val="00B97F5E"/>
    <w:rsid w:val="00C2279D"/>
    <w:rsid w:val="00C251CF"/>
    <w:rsid w:val="00C27DF2"/>
    <w:rsid w:val="00C456BD"/>
    <w:rsid w:val="00C63804"/>
    <w:rsid w:val="00C80964"/>
    <w:rsid w:val="00C95B06"/>
    <w:rsid w:val="00CC19DF"/>
    <w:rsid w:val="00CE3068"/>
    <w:rsid w:val="00CF1ADB"/>
    <w:rsid w:val="00D152FE"/>
    <w:rsid w:val="00D46890"/>
    <w:rsid w:val="00D60EC0"/>
    <w:rsid w:val="00D636F5"/>
    <w:rsid w:val="00E05401"/>
    <w:rsid w:val="00E417F4"/>
    <w:rsid w:val="00E55BDB"/>
    <w:rsid w:val="00E67BE8"/>
    <w:rsid w:val="00EB1D61"/>
    <w:rsid w:val="00EF579A"/>
    <w:rsid w:val="00F2599E"/>
    <w:rsid w:val="00F87FF6"/>
    <w:rsid w:val="00FA685B"/>
    <w:rsid w:val="00FD2BD7"/>
    <w:rsid w:val="00FF38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1655"/>
    <w:pPr>
      <w:spacing w:before="240"/>
      <w:jc w:val="both"/>
    </w:pPr>
    <w:rPr>
      <w:rFonts w:ascii="Arial" w:hAnsi="Arial"/>
      <w:sz w:val="24"/>
      <w:szCs w:val="24"/>
      <w:lang w:val="es-ES_tradnl" w:eastAsia="en-US"/>
    </w:rPr>
  </w:style>
  <w:style w:type="paragraph" w:styleId="Ttulo1">
    <w:name w:val="heading 1"/>
    <w:basedOn w:val="Normal"/>
    <w:next w:val="Normal"/>
    <w:qFormat/>
    <w:rsid w:val="00C251CF"/>
    <w:pPr>
      <w:outlineLvl w:val="0"/>
    </w:pPr>
    <w:rPr>
      <w:rFonts w:cs="Arial"/>
      <w:b/>
      <w:bCs/>
      <w:sz w:val="32"/>
      <w:lang w:val="es-ES"/>
    </w:rPr>
  </w:style>
  <w:style w:type="paragraph" w:styleId="Ttulo2">
    <w:name w:val="heading 2"/>
    <w:basedOn w:val="Normal"/>
    <w:next w:val="Normal"/>
    <w:qFormat/>
    <w:rsid w:val="00C251CF"/>
    <w:pPr>
      <w:spacing w:before="120" w:after="60"/>
      <w:outlineLvl w:val="1"/>
    </w:pPr>
    <w:rPr>
      <w:rFonts w:cs="Arial"/>
      <w:bCs/>
      <w:iCs/>
      <w:sz w:val="28"/>
      <w:szCs w:val="28"/>
    </w:rPr>
  </w:style>
  <w:style w:type="paragraph" w:styleId="Ttulo3">
    <w:name w:val="heading 3"/>
    <w:basedOn w:val="Normal"/>
    <w:next w:val="Normal"/>
    <w:qFormat/>
    <w:rsid w:val="00C251CF"/>
    <w:pPr>
      <w:spacing w:after="60"/>
      <w:outlineLvl w:val="2"/>
    </w:pPr>
    <w:rPr>
      <w:rFonts w:cs="Arial"/>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Mapadeldocumento">
    <w:name w:val="Document Map"/>
    <w:basedOn w:val="Normal"/>
    <w:semiHidden/>
    <w:rsid w:val="009D739C"/>
    <w:pPr>
      <w:shd w:val="clear" w:color="auto" w:fill="000080"/>
    </w:pPr>
    <w:rPr>
      <w:rFonts w:ascii="Tahoma" w:hAnsi="Tahoma" w:cs="Tahoma"/>
      <w:sz w:val="20"/>
      <w:szCs w:val="20"/>
    </w:rPr>
  </w:style>
  <w:style w:type="paragraph" w:styleId="Fecha">
    <w:name w:val="Date"/>
    <w:basedOn w:val="Normal"/>
    <w:next w:val="Normal"/>
    <w:unhideWhenUsed/>
  </w:style>
  <w:style w:type="paragraph" w:styleId="Cierre">
    <w:name w:val="Closing"/>
    <w:basedOn w:val="Normal"/>
    <w:unhideWhenUsed/>
  </w:style>
  <w:style w:type="paragraph" w:styleId="Firma">
    <w:name w:val="Signature"/>
    <w:basedOn w:val="Normal"/>
    <w:unhideWhenUsed/>
    <w:rsid w:val="00161655"/>
    <w:pPr>
      <w:spacing w:before="800"/>
      <w:jc w:val="center"/>
    </w:pPr>
    <w:rPr>
      <w:b/>
      <w:lang w:val="es-ES"/>
    </w:rPr>
  </w:style>
  <w:style w:type="paragraph" w:styleId="Encabezado">
    <w:name w:val="header"/>
    <w:basedOn w:val="Normal"/>
    <w:unhideWhenUsed/>
    <w:rsid w:val="0050277E"/>
    <w:pPr>
      <w:tabs>
        <w:tab w:val="center" w:pos="4252"/>
        <w:tab w:val="right" w:pos="8504"/>
      </w:tabs>
      <w:spacing w:before="0"/>
    </w:pPr>
  </w:style>
  <w:style w:type="paragraph" w:styleId="Piedepgina">
    <w:name w:val="footer"/>
    <w:basedOn w:val="Normal"/>
    <w:unhideWhenUsed/>
    <w:rsid w:val="0050277E"/>
    <w:pPr>
      <w:tabs>
        <w:tab w:val="center" w:pos="4998"/>
      </w:tabs>
      <w:spacing w:before="0"/>
      <w:ind w:right="-8"/>
    </w:pPr>
    <w:rPr>
      <w:rFonts w:cs="Arial"/>
      <w:sz w:val="16"/>
      <w:szCs w:val="16"/>
    </w:rPr>
  </w:style>
  <w:style w:type="paragraph" w:customStyle="1" w:styleId="Area">
    <w:name w:val="Area"/>
    <w:basedOn w:val="Normal"/>
    <w:rsid w:val="0050277E"/>
    <w:pPr>
      <w:spacing w:before="0" w:line="200" w:lineRule="exact"/>
    </w:pPr>
    <w:rPr>
      <w:rFonts w:cs="Arial"/>
      <w:bCs/>
      <w:sz w:val="18"/>
      <w:lang w:val="es-ES"/>
    </w:rPr>
  </w:style>
  <w:style w:type="paragraph" w:customStyle="1" w:styleId="Escudo">
    <w:name w:val="Escudo"/>
    <w:basedOn w:val="Normal"/>
    <w:rsid w:val="0050277E"/>
    <w:pPr>
      <w:spacing w:before="0"/>
      <w:ind w:right="-147"/>
    </w:pPr>
    <w:rPr>
      <w:rFonts w:cs="Arial"/>
    </w:rPr>
  </w:style>
  <w:style w:type="table" w:styleId="Tablaconcuadrcula">
    <w:name w:val="Table Grid"/>
    <w:basedOn w:val="Tablanormal"/>
    <w:rsid w:val="002602A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Borde">
    <w:name w:val="Título_Borde"/>
    <w:basedOn w:val="Ttulo1"/>
    <w:next w:val="Normal"/>
    <w:rsid w:val="00C251CF"/>
    <w:pPr>
      <w:pBdr>
        <w:bottom w:val="single" w:sz="4" w:space="1" w:color="auto"/>
      </w:pBdr>
      <w:spacing w:after="600"/>
    </w:pPr>
  </w:style>
  <w:style w:type="paragraph" w:styleId="Textodeglobo">
    <w:name w:val="Balloon Text"/>
    <w:basedOn w:val="Normal"/>
    <w:semiHidden/>
    <w:rsid w:val="00161655"/>
    <w:rPr>
      <w:rFonts w:ascii="Tahoma" w:hAnsi="Tahoma" w:cs="Tahoma"/>
      <w:sz w:val="16"/>
      <w:szCs w:val="16"/>
    </w:rPr>
  </w:style>
  <w:style w:type="character" w:styleId="Nmerodepgina">
    <w:name w:val="page number"/>
    <w:basedOn w:val="Fuentedeprrafopredeter"/>
    <w:rsid w:val="00770D32"/>
  </w:style>
  <w:style w:type="character" w:customStyle="1" w:styleId="CharacterStyle2">
    <w:name w:val="Character Style 2"/>
    <w:rsid w:val="00C27DF2"/>
    <w:rPr>
      <w:rFonts w:ascii="Verdana" w:hAnsi="Verdana" w:cs="Verdana"/>
      <w:sz w:val="20"/>
      <w:szCs w:val="20"/>
    </w:rPr>
  </w:style>
  <w:style w:type="paragraph" w:styleId="Prrafodelista">
    <w:name w:val="List Paragraph"/>
    <w:basedOn w:val="Normal"/>
    <w:uiPriority w:val="34"/>
    <w:qFormat/>
    <w:rsid w:val="00AA014F"/>
    <w:pPr>
      <w:spacing w:before="0" w:after="160" w:line="259" w:lineRule="auto"/>
      <w:ind w:left="720"/>
      <w:contextualSpacing/>
      <w:jc w:val="left"/>
    </w:pPr>
    <w:rPr>
      <w:rFonts w:ascii="Calibri" w:eastAsia="Calibri" w:hAnsi="Calibri"/>
      <w:sz w:val="22"/>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589</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Anuncio Boletín Oficial</vt:lpstr>
    </vt:vector>
  </TitlesOfParts>
  <Manager>S.A.Presidencia Informática y Comunicaciones</Manager>
  <Company>Cabildo Insular de Tenerife</Company>
  <LinksUpToDate>false</LinksUpToDate>
  <CharactersWithSpaces>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Anuncio Boletín Oficial</dc:title>
  <dc:creator>Unidad Web</dc:creator>
  <cp:keywords>Anuncio Boletín Oficial</cp:keywords>
  <cp:lastModifiedBy>Excmo. Cabildo Insular de Tenerife</cp:lastModifiedBy>
  <cp:revision>3</cp:revision>
  <cp:lastPrinted>2015-10-22T09:01:00Z</cp:lastPrinted>
  <dcterms:created xsi:type="dcterms:W3CDTF">2017-11-13T11:45:00Z</dcterms:created>
  <dcterms:modified xsi:type="dcterms:W3CDTF">2017-11-20T11:43:00Z</dcterms:modified>
  <cp:category>Documento Administrativo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ioma">
    <vt:lpwstr>Español</vt:lpwstr>
  </property>
</Properties>
</file>