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AB" w:rsidRPr="00994395" w:rsidRDefault="00953180" w:rsidP="003E417C">
      <w:pPr>
        <w:shd w:val="clear" w:color="auto" w:fill="FFFFFF"/>
        <w:spacing w:before="120" w:after="120" w:line="240" w:lineRule="auto"/>
        <w:jc w:val="both"/>
        <w:textAlignment w:val="baseline"/>
        <w:outlineLvl w:val="2"/>
        <w:rPr>
          <w:rFonts w:ascii="Arial" w:eastAsia="Times New Roman" w:hAnsi="Arial" w:cs="Arial"/>
          <w:b/>
          <w:bCs/>
          <w:caps/>
          <w:sz w:val="24"/>
          <w:szCs w:val="24"/>
          <w:lang w:eastAsia="es-ES"/>
        </w:rPr>
      </w:pPr>
      <w:r w:rsidRPr="00994395">
        <w:rPr>
          <w:rFonts w:ascii="Arial" w:eastAsia="Times New Roman" w:hAnsi="Arial" w:cs="Arial"/>
          <w:b/>
          <w:bCs/>
          <w:caps/>
          <w:sz w:val="24"/>
          <w:szCs w:val="24"/>
          <w:lang w:eastAsia="es-ES"/>
        </w:rPr>
        <w:t xml:space="preserve">ACCESO A LA INFORMACION PÚBLICA Y </w:t>
      </w:r>
      <w:r w:rsidR="008D4DAB" w:rsidRPr="00994395">
        <w:rPr>
          <w:rFonts w:ascii="Arial" w:eastAsia="Times New Roman" w:hAnsi="Arial" w:cs="Arial"/>
          <w:b/>
          <w:bCs/>
          <w:caps/>
          <w:sz w:val="24"/>
          <w:szCs w:val="24"/>
          <w:lang w:eastAsia="es-ES"/>
        </w:rPr>
        <w:t xml:space="preserve">derecho que tiene </w:t>
      </w:r>
      <w:r w:rsidR="008F303E" w:rsidRPr="00994395">
        <w:rPr>
          <w:rFonts w:ascii="Arial" w:eastAsia="Times New Roman" w:hAnsi="Arial" w:cs="Arial"/>
          <w:b/>
          <w:bCs/>
          <w:caps/>
          <w:sz w:val="24"/>
          <w:szCs w:val="24"/>
          <w:lang w:eastAsia="es-ES"/>
        </w:rPr>
        <w:t xml:space="preserve">LA CIUDADANÍA </w:t>
      </w:r>
      <w:r w:rsidR="008D4DAB" w:rsidRPr="00994395">
        <w:rPr>
          <w:rFonts w:ascii="Arial" w:eastAsia="Times New Roman" w:hAnsi="Arial" w:cs="Arial"/>
          <w:b/>
          <w:bCs/>
          <w:caps/>
          <w:sz w:val="24"/>
          <w:szCs w:val="24"/>
          <w:lang w:eastAsia="es-ES"/>
        </w:rPr>
        <w:t xml:space="preserve">a reclamar ante el </w:t>
      </w:r>
      <w:r w:rsidR="008D4DAB" w:rsidRPr="00994395">
        <w:rPr>
          <w:rFonts w:ascii="Arial" w:eastAsia="Times New Roman" w:hAnsi="Arial" w:cs="Arial"/>
          <w:b/>
          <w:bCs/>
          <w:caps/>
          <w:sz w:val="24"/>
          <w:szCs w:val="24"/>
          <w:u w:val="single"/>
          <w:lang w:eastAsia="es-ES"/>
        </w:rPr>
        <w:t>comisionado de Transparencia</w:t>
      </w:r>
      <w:r w:rsidR="008F303E" w:rsidRPr="00994395">
        <w:rPr>
          <w:rFonts w:ascii="Arial" w:eastAsia="Times New Roman" w:hAnsi="Arial" w:cs="Arial"/>
          <w:b/>
          <w:bCs/>
          <w:caps/>
          <w:sz w:val="24"/>
          <w:szCs w:val="24"/>
          <w:u w:val="single"/>
          <w:lang w:eastAsia="es-ES"/>
        </w:rPr>
        <w:t xml:space="preserve"> Y ACCESO A LA INFORMACIÓN PÚBLICA DE CANARIAS</w:t>
      </w:r>
      <w:r w:rsidR="008D4DAB" w:rsidRPr="00994395">
        <w:rPr>
          <w:rFonts w:ascii="Arial" w:eastAsia="Times New Roman" w:hAnsi="Arial" w:cs="Arial"/>
          <w:b/>
          <w:bCs/>
          <w:caps/>
          <w:sz w:val="24"/>
          <w:szCs w:val="24"/>
          <w:lang w:eastAsia="es-ES"/>
        </w:rPr>
        <w:t xml:space="preserve"> en el caso de que al solicitante no se le conceda acc</w:t>
      </w:r>
      <w:r w:rsidR="008E639C" w:rsidRPr="00994395">
        <w:rPr>
          <w:rFonts w:ascii="Arial" w:eastAsia="Times New Roman" w:hAnsi="Arial" w:cs="Arial"/>
          <w:b/>
          <w:bCs/>
          <w:caps/>
          <w:sz w:val="24"/>
          <w:szCs w:val="24"/>
          <w:lang w:eastAsia="es-ES"/>
        </w:rPr>
        <w:t>eso a la información solicitada</w:t>
      </w:r>
      <w:r w:rsidRPr="00994395">
        <w:rPr>
          <w:rFonts w:ascii="Arial" w:eastAsia="Times New Roman" w:hAnsi="Arial" w:cs="Arial"/>
          <w:b/>
          <w:bCs/>
          <w:caps/>
          <w:sz w:val="24"/>
          <w:szCs w:val="24"/>
          <w:lang w:eastAsia="es-ES"/>
        </w:rPr>
        <w:t>.</w:t>
      </w:r>
    </w:p>
    <w:p w:rsidR="00953180" w:rsidRPr="00994395" w:rsidRDefault="00953180" w:rsidP="003E417C">
      <w:pPr>
        <w:shd w:val="clear" w:color="auto" w:fill="FFFFFF"/>
        <w:spacing w:before="120" w:after="120" w:line="240" w:lineRule="auto"/>
        <w:jc w:val="both"/>
        <w:textAlignment w:val="baseline"/>
        <w:outlineLvl w:val="2"/>
        <w:rPr>
          <w:rFonts w:ascii="Arial" w:eastAsia="Times New Roman" w:hAnsi="Arial" w:cs="Arial"/>
          <w:b/>
          <w:bCs/>
          <w:caps/>
          <w:sz w:val="24"/>
          <w:szCs w:val="24"/>
          <w:lang w:eastAsia="es-ES"/>
        </w:rPr>
      </w:pPr>
    </w:p>
    <w:p w:rsidR="00953180" w:rsidRPr="00994395" w:rsidRDefault="003E417C" w:rsidP="00AB47F8">
      <w:pPr>
        <w:shd w:val="clear" w:color="auto" w:fill="FFFFFF"/>
        <w:spacing w:before="120" w:after="120" w:line="240" w:lineRule="auto"/>
        <w:jc w:val="both"/>
        <w:textAlignment w:val="baseline"/>
        <w:outlineLvl w:val="2"/>
        <w:rPr>
          <w:rFonts w:ascii="Arial" w:eastAsia="Times New Roman" w:hAnsi="Arial" w:cs="Arial"/>
          <w:b/>
          <w:bCs/>
          <w:sz w:val="24"/>
          <w:szCs w:val="24"/>
          <w:lang w:eastAsia="es-ES"/>
        </w:rPr>
      </w:pPr>
      <w:r w:rsidRPr="00994395">
        <w:rPr>
          <w:rFonts w:ascii="Arial" w:eastAsia="Times New Roman" w:hAnsi="Arial" w:cs="Arial"/>
          <w:b/>
          <w:bCs/>
          <w:sz w:val="24"/>
          <w:szCs w:val="24"/>
          <w:lang w:eastAsia="es-ES"/>
        </w:rPr>
        <w:t>SOLICITUD DE ACCESO A LA INFORMACIÓN PÚBLICA:</w:t>
      </w:r>
    </w:p>
    <w:p w:rsidR="008F303E" w:rsidRPr="00994395" w:rsidRDefault="008F303E" w:rsidP="00AB47F8">
      <w:pPr>
        <w:shd w:val="clear" w:color="auto" w:fill="FFFFFF"/>
        <w:spacing w:before="120" w:after="120" w:line="240" w:lineRule="auto"/>
        <w:jc w:val="both"/>
        <w:textAlignment w:val="baseline"/>
        <w:outlineLvl w:val="2"/>
        <w:rPr>
          <w:rFonts w:ascii="Arial" w:eastAsia="Times New Roman" w:hAnsi="Arial" w:cs="Arial"/>
          <w:b/>
          <w:bCs/>
          <w:sz w:val="24"/>
          <w:szCs w:val="24"/>
          <w:lang w:eastAsia="es-ES"/>
        </w:rPr>
      </w:pPr>
    </w:p>
    <w:p w:rsidR="00AB47F8" w:rsidRPr="00994395" w:rsidRDefault="00AB47F8" w:rsidP="008F303E">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Fonts w:ascii="Arial" w:eastAsia="Times New Roman" w:hAnsi="Arial" w:cs="Arial"/>
          <w:b/>
          <w:sz w:val="24"/>
          <w:szCs w:val="24"/>
          <w:lang w:eastAsia="es-ES"/>
        </w:rPr>
      </w:pPr>
      <w:r w:rsidRPr="00994395">
        <w:rPr>
          <w:rFonts w:ascii="Arial" w:eastAsia="Times New Roman" w:hAnsi="Arial" w:cs="Arial"/>
          <w:b/>
          <w:sz w:val="24"/>
          <w:szCs w:val="24"/>
          <w:lang w:eastAsia="es-ES"/>
        </w:rPr>
        <w:t>¿QUIÉN PUEDE SOLICITAR INFORMACIÓN?</w:t>
      </w:r>
    </w:p>
    <w:p w:rsidR="000F7C5D" w:rsidRPr="00994395" w:rsidRDefault="000F7C5D" w:rsidP="008D4DAB">
      <w:p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Cualquier persona física o jurídica puede solicitar el acceso a la información pública, en cumplimiento de su derecho de acceso a la información pública recogido en Ley 19/2013, de 9 de diciembre, de transparencia, acceso a la información pública y buen gobierno.</w:t>
      </w:r>
    </w:p>
    <w:p w:rsidR="003330D3" w:rsidRPr="00994395" w:rsidRDefault="003330D3" w:rsidP="008D4DAB">
      <w:pPr>
        <w:shd w:val="clear" w:color="auto" w:fill="FFFFFF"/>
        <w:spacing w:before="120" w:after="120" w:line="240" w:lineRule="auto"/>
        <w:jc w:val="both"/>
        <w:textAlignment w:val="baseline"/>
        <w:rPr>
          <w:rFonts w:ascii="Arial" w:eastAsia="Times New Roman" w:hAnsi="Arial" w:cs="Arial"/>
          <w:sz w:val="24"/>
          <w:szCs w:val="24"/>
          <w:lang w:eastAsia="es-ES"/>
        </w:rPr>
      </w:pPr>
    </w:p>
    <w:p w:rsidR="003330D3" w:rsidRPr="00994395" w:rsidRDefault="003330D3" w:rsidP="003330D3">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Fonts w:ascii="Arial" w:eastAsia="Times New Roman" w:hAnsi="Arial" w:cs="Arial"/>
          <w:b/>
          <w:sz w:val="24"/>
          <w:szCs w:val="24"/>
          <w:lang w:eastAsia="es-ES"/>
        </w:rPr>
      </w:pPr>
      <w:r w:rsidRPr="00994395">
        <w:rPr>
          <w:rFonts w:ascii="Arial" w:eastAsia="Times New Roman" w:hAnsi="Arial" w:cs="Arial"/>
          <w:b/>
          <w:sz w:val="24"/>
          <w:szCs w:val="24"/>
          <w:lang w:eastAsia="es-ES"/>
        </w:rPr>
        <w:t>¿QUÉ SE CONSIDERA INFORMACIÓN PÚBLICA?</w:t>
      </w:r>
    </w:p>
    <w:p w:rsidR="000F7C5D" w:rsidRPr="00994395" w:rsidRDefault="000F7C5D" w:rsidP="008D4DAB">
      <w:p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Se considera</w:t>
      </w:r>
      <w:r w:rsidR="003E417C" w:rsidRPr="00994395">
        <w:rPr>
          <w:rFonts w:ascii="Arial" w:eastAsia="Times New Roman" w:hAnsi="Arial" w:cs="Arial"/>
          <w:sz w:val="24"/>
          <w:szCs w:val="24"/>
          <w:lang w:eastAsia="es-ES"/>
        </w:rPr>
        <w:t xml:space="preserve"> </w:t>
      </w:r>
      <w:r w:rsidRPr="00994395">
        <w:rPr>
          <w:rFonts w:ascii="Arial" w:eastAsia="Times New Roman" w:hAnsi="Arial" w:cs="Arial"/>
          <w:b/>
          <w:bCs/>
          <w:sz w:val="24"/>
          <w:szCs w:val="24"/>
          <w:lang w:eastAsia="es-ES"/>
        </w:rPr>
        <w:t>información pública</w:t>
      </w:r>
      <w:r w:rsidRPr="00994395">
        <w:rPr>
          <w:rFonts w:ascii="Arial" w:eastAsia="Times New Roman" w:hAnsi="Arial" w:cs="Arial"/>
          <w:sz w:val="24"/>
          <w:szCs w:val="24"/>
          <w:lang w:eastAsia="es-ES"/>
        </w:rPr>
        <w:t>, los contenidos o documentos, cualquiera que sea su formato o soporte, que obren en poder de las Administraciones y del resto de los sujetos obligados por las leyes de transparencia y que hayan sido elaborados o adquiridos en el ejercicio de sus funciones. Gran parte de esta información está ya publicada en el</w:t>
      </w:r>
      <w:r w:rsidR="003E417C" w:rsidRPr="00994395">
        <w:rPr>
          <w:rFonts w:ascii="Arial" w:eastAsia="Times New Roman" w:hAnsi="Arial" w:cs="Arial"/>
          <w:sz w:val="24"/>
          <w:szCs w:val="24"/>
          <w:lang w:eastAsia="es-ES"/>
        </w:rPr>
        <w:t xml:space="preserve"> </w:t>
      </w:r>
      <w:hyperlink r:id="rId7" w:history="1">
        <w:r w:rsidRPr="00994395">
          <w:rPr>
            <w:rFonts w:ascii="Arial" w:eastAsia="Times New Roman" w:hAnsi="Arial" w:cs="Arial"/>
            <w:b/>
            <w:bCs/>
            <w:sz w:val="24"/>
            <w:szCs w:val="24"/>
            <w:lang w:eastAsia="es-ES"/>
          </w:rPr>
          <w:t xml:space="preserve">Portal de transparencia del </w:t>
        </w:r>
        <w:r w:rsidR="003E417C" w:rsidRPr="00994395">
          <w:rPr>
            <w:rFonts w:ascii="Arial" w:eastAsia="Times New Roman" w:hAnsi="Arial" w:cs="Arial"/>
            <w:b/>
            <w:bCs/>
            <w:sz w:val="24"/>
            <w:szCs w:val="24"/>
            <w:lang w:eastAsia="es-ES"/>
          </w:rPr>
          <w:t>Cabildo Insular de Tenerife</w:t>
        </w:r>
      </w:hyperlink>
      <w:r w:rsidR="003E417C" w:rsidRPr="00994395">
        <w:rPr>
          <w:rFonts w:ascii="Arial" w:hAnsi="Arial" w:cs="Arial"/>
          <w:sz w:val="24"/>
          <w:szCs w:val="24"/>
        </w:rPr>
        <w:t xml:space="preserve">, </w:t>
      </w:r>
      <w:r w:rsidRPr="00994395">
        <w:rPr>
          <w:rFonts w:ascii="Arial" w:eastAsia="Times New Roman" w:hAnsi="Arial" w:cs="Arial"/>
          <w:sz w:val="24"/>
          <w:szCs w:val="24"/>
          <w:lang w:eastAsia="es-ES"/>
        </w:rPr>
        <w:t>en cumplimiento de la citada Ley, por lo que le</w:t>
      </w:r>
      <w:r w:rsidR="003E417C" w:rsidRPr="00994395">
        <w:rPr>
          <w:rFonts w:ascii="Arial" w:eastAsia="Times New Roman" w:hAnsi="Arial" w:cs="Arial"/>
          <w:sz w:val="24"/>
          <w:szCs w:val="24"/>
          <w:lang w:eastAsia="es-ES"/>
        </w:rPr>
        <w:t xml:space="preserve"> </w:t>
      </w:r>
      <w:r w:rsidRPr="00994395">
        <w:rPr>
          <w:rFonts w:ascii="Arial" w:eastAsia="Times New Roman" w:hAnsi="Arial" w:cs="Arial"/>
          <w:b/>
          <w:bCs/>
          <w:sz w:val="24"/>
          <w:szCs w:val="24"/>
          <w:lang w:eastAsia="es-ES"/>
        </w:rPr>
        <w:t>recomendamos que antes de realizar una solicitud, visite el Portal para comprobar que la información no está publicada</w:t>
      </w:r>
      <w:r w:rsidRPr="00994395">
        <w:rPr>
          <w:rFonts w:ascii="Arial" w:eastAsia="Times New Roman" w:hAnsi="Arial" w:cs="Arial"/>
          <w:sz w:val="24"/>
          <w:szCs w:val="24"/>
          <w:lang w:eastAsia="es-ES"/>
        </w:rPr>
        <w:t>.</w:t>
      </w:r>
    </w:p>
    <w:p w:rsidR="008F303E" w:rsidRPr="00994395" w:rsidRDefault="008F303E" w:rsidP="008D4DAB">
      <w:pPr>
        <w:shd w:val="clear" w:color="auto" w:fill="FFFFFF"/>
        <w:spacing w:before="120" w:after="120" w:line="240" w:lineRule="auto"/>
        <w:jc w:val="both"/>
        <w:textAlignment w:val="baseline"/>
        <w:rPr>
          <w:rFonts w:ascii="Arial" w:eastAsia="Times New Roman" w:hAnsi="Arial" w:cs="Arial"/>
          <w:sz w:val="24"/>
          <w:szCs w:val="24"/>
          <w:lang w:eastAsia="es-ES"/>
        </w:rPr>
      </w:pPr>
    </w:p>
    <w:p w:rsidR="000F7C5D" w:rsidRPr="00994395" w:rsidRDefault="000F7C5D" w:rsidP="008D4DAB">
      <w:p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w:t>
      </w:r>
      <w:r w:rsidRPr="00994395">
        <w:rPr>
          <w:rFonts w:ascii="Arial" w:eastAsia="Times New Roman" w:hAnsi="Arial" w:cs="Arial"/>
          <w:b/>
          <w:bCs/>
          <w:sz w:val="24"/>
          <w:szCs w:val="24"/>
          <w:lang w:eastAsia="es-ES"/>
        </w:rPr>
        <w:t>IMPORTANTE! Antes de realizar su solicitud tenga en cuenta que:</w:t>
      </w:r>
    </w:p>
    <w:p w:rsidR="008F303E" w:rsidRPr="00994395" w:rsidRDefault="000F7C5D" w:rsidP="008F303E">
      <w:pPr>
        <w:pStyle w:val="Prrafodelista"/>
        <w:numPr>
          <w:ilvl w:val="0"/>
          <w:numId w:val="7"/>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Los datos relativos a la identificación (</w:t>
      </w:r>
      <w:r w:rsidRPr="00994395">
        <w:rPr>
          <w:rFonts w:ascii="Arial" w:eastAsia="Times New Roman" w:hAnsi="Arial" w:cs="Arial"/>
          <w:b/>
          <w:bCs/>
          <w:sz w:val="24"/>
          <w:szCs w:val="24"/>
          <w:lang w:eastAsia="es-ES"/>
        </w:rPr>
        <w:t>número de identificación, nombre, apellido</w:t>
      </w:r>
      <w:r w:rsidR="003E417C" w:rsidRPr="00994395">
        <w:rPr>
          <w:rFonts w:ascii="Arial" w:eastAsia="Times New Roman" w:hAnsi="Arial" w:cs="Arial"/>
          <w:sz w:val="24"/>
          <w:szCs w:val="24"/>
          <w:lang w:eastAsia="es-ES"/>
        </w:rPr>
        <w:t xml:space="preserve"> </w:t>
      </w:r>
      <w:r w:rsidRPr="00994395">
        <w:rPr>
          <w:rFonts w:ascii="Arial" w:eastAsia="Times New Roman" w:hAnsi="Arial" w:cs="Arial"/>
          <w:sz w:val="24"/>
          <w:szCs w:val="24"/>
          <w:lang w:eastAsia="es-ES"/>
        </w:rPr>
        <w:t>y</w:t>
      </w:r>
      <w:r w:rsidR="003E417C" w:rsidRPr="00994395">
        <w:rPr>
          <w:rFonts w:ascii="Arial" w:eastAsia="Times New Roman" w:hAnsi="Arial" w:cs="Arial"/>
          <w:sz w:val="24"/>
          <w:szCs w:val="24"/>
          <w:lang w:eastAsia="es-ES"/>
        </w:rPr>
        <w:t xml:space="preserve"> </w:t>
      </w:r>
      <w:r w:rsidRPr="00994395">
        <w:rPr>
          <w:rFonts w:ascii="Arial" w:eastAsia="Times New Roman" w:hAnsi="Arial" w:cs="Arial"/>
          <w:b/>
          <w:bCs/>
          <w:sz w:val="24"/>
          <w:szCs w:val="24"/>
          <w:lang w:eastAsia="es-ES"/>
        </w:rPr>
        <w:t>domicilio)</w:t>
      </w:r>
      <w:r w:rsidR="003E417C" w:rsidRPr="00994395">
        <w:rPr>
          <w:rFonts w:ascii="Arial" w:eastAsia="Times New Roman" w:hAnsi="Arial" w:cs="Arial"/>
          <w:sz w:val="24"/>
          <w:szCs w:val="24"/>
          <w:lang w:eastAsia="es-ES"/>
        </w:rPr>
        <w:t xml:space="preserve"> </w:t>
      </w:r>
      <w:r w:rsidRPr="00994395">
        <w:rPr>
          <w:rFonts w:ascii="Arial" w:eastAsia="Times New Roman" w:hAnsi="Arial" w:cs="Arial"/>
          <w:sz w:val="24"/>
          <w:szCs w:val="24"/>
          <w:lang w:eastAsia="es-ES"/>
        </w:rPr>
        <w:t>serán de cumplimentación obligatoria para tramitar la solicitud según el procedimiento de acceso a la información pública establecido en la</w:t>
      </w:r>
      <w:r w:rsidR="003E417C" w:rsidRPr="00994395">
        <w:rPr>
          <w:rFonts w:ascii="Arial" w:eastAsia="Times New Roman" w:hAnsi="Arial" w:cs="Arial"/>
          <w:sz w:val="24"/>
          <w:szCs w:val="24"/>
          <w:lang w:eastAsia="es-ES"/>
        </w:rPr>
        <w:t xml:space="preserve"> </w:t>
      </w:r>
      <w:r w:rsidRPr="00994395">
        <w:rPr>
          <w:rFonts w:ascii="Arial" w:eastAsia="Times New Roman" w:hAnsi="Arial" w:cs="Arial"/>
          <w:b/>
          <w:bCs/>
          <w:sz w:val="24"/>
          <w:szCs w:val="24"/>
          <w:lang w:eastAsia="es-ES"/>
        </w:rPr>
        <w:t>Ley 19/2013</w:t>
      </w:r>
      <w:r w:rsidRPr="00994395">
        <w:rPr>
          <w:rFonts w:ascii="Arial" w:eastAsia="Times New Roman" w:hAnsi="Arial" w:cs="Arial"/>
          <w:sz w:val="24"/>
          <w:szCs w:val="24"/>
          <w:lang w:eastAsia="es-ES"/>
        </w:rPr>
        <w:t>, de 9 de diciembre, de transparencia, acceso a la información pública y buen gobierno.</w:t>
      </w:r>
      <w:r w:rsidR="008E639C" w:rsidRPr="00994395">
        <w:rPr>
          <w:rFonts w:ascii="Arial" w:eastAsia="Times New Roman" w:hAnsi="Arial" w:cs="Arial"/>
          <w:sz w:val="24"/>
          <w:szCs w:val="24"/>
          <w:lang w:eastAsia="es-ES"/>
        </w:rPr>
        <w:t xml:space="preserve"> </w:t>
      </w:r>
    </w:p>
    <w:p w:rsidR="008F303E" w:rsidRPr="00994395" w:rsidRDefault="000F7C5D" w:rsidP="008F303E">
      <w:pPr>
        <w:pStyle w:val="Prrafodelista"/>
        <w:numPr>
          <w:ilvl w:val="0"/>
          <w:numId w:val="7"/>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Si no desea facilitar estos datos, deberá indicar en todo caso un correo electrónico. Si solo se hace constar este último dato y la solicitud se refiere a información que pudiera estar afectada por alguno de los límites o causas de inadmisión de los artículos 14, 15 y 18 de la Ley citada, se le requerirán los datos de identidad para poder tramitar el procedimiento de acceso.</w:t>
      </w:r>
    </w:p>
    <w:p w:rsidR="008F303E" w:rsidRDefault="000F7C5D" w:rsidP="00316570">
      <w:pPr>
        <w:pStyle w:val="Prrafodelista"/>
        <w:numPr>
          <w:ilvl w:val="0"/>
          <w:numId w:val="7"/>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Si desea solicitar información de diferentes materias utilice una solicitud por materia para facilitar la remisión de la solicitud a la unidad competente para su respuesta.</w:t>
      </w:r>
    </w:p>
    <w:p w:rsidR="00EA35DC" w:rsidRDefault="00EA35DC" w:rsidP="00EA35DC">
      <w:pPr>
        <w:pStyle w:val="Prrafodelista"/>
        <w:shd w:val="clear" w:color="auto" w:fill="FFFFFF"/>
        <w:spacing w:before="120" w:after="120" w:line="240" w:lineRule="auto"/>
        <w:ind w:left="1068"/>
        <w:jc w:val="both"/>
        <w:textAlignment w:val="baseline"/>
        <w:rPr>
          <w:rFonts w:ascii="Arial" w:eastAsia="Times New Roman" w:hAnsi="Arial" w:cs="Arial"/>
          <w:sz w:val="24"/>
          <w:szCs w:val="24"/>
          <w:lang w:eastAsia="es-ES"/>
        </w:rPr>
      </w:pPr>
    </w:p>
    <w:p w:rsidR="00121297" w:rsidRPr="00994395" w:rsidRDefault="00121297" w:rsidP="00121297">
      <w:pPr>
        <w:pStyle w:val="Prrafodelista"/>
        <w:shd w:val="clear" w:color="auto" w:fill="FFFFFF"/>
        <w:spacing w:before="120" w:after="120" w:line="240" w:lineRule="auto"/>
        <w:ind w:left="1068"/>
        <w:jc w:val="both"/>
        <w:textAlignment w:val="baseline"/>
        <w:rPr>
          <w:rFonts w:ascii="Arial" w:eastAsia="Times New Roman" w:hAnsi="Arial" w:cs="Arial"/>
          <w:sz w:val="24"/>
          <w:szCs w:val="24"/>
          <w:lang w:eastAsia="es-ES"/>
        </w:rPr>
      </w:pPr>
    </w:p>
    <w:p w:rsidR="000F7C5D" w:rsidRPr="00994395" w:rsidRDefault="00AB47F8" w:rsidP="008F303E">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Fonts w:ascii="Arial" w:eastAsia="Times New Roman" w:hAnsi="Arial" w:cs="Arial"/>
          <w:b/>
          <w:sz w:val="24"/>
          <w:szCs w:val="24"/>
          <w:lang w:eastAsia="es-ES"/>
        </w:rPr>
      </w:pPr>
      <w:r w:rsidRPr="00994395">
        <w:rPr>
          <w:rFonts w:ascii="Arial" w:eastAsia="Times New Roman" w:hAnsi="Arial" w:cs="Arial"/>
          <w:b/>
          <w:sz w:val="24"/>
          <w:szCs w:val="24"/>
          <w:lang w:eastAsia="es-ES"/>
        </w:rPr>
        <w:t>¿CÓ</w:t>
      </w:r>
      <w:r w:rsidR="000F7C5D" w:rsidRPr="00994395">
        <w:rPr>
          <w:rFonts w:ascii="Arial" w:eastAsia="Times New Roman" w:hAnsi="Arial" w:cs="Arial"/>
          <w:b/>
          <w:sz w:val="24"/>
          <w:szCs w:val="24"/>
          <w:lang w:eastAsia="es-ES"/>
        </w:rPr>
        <w:t>MO REALIZAR EL TRÁMITE</w:t>
      </w:r>
      <w:r w:rsidR="00103648" w:rsidRPr="00994395">
        <w:rPr>
          <w:rFonts w:ascii="Arial" w:eastAsia="Times New Roman" w:hAnsi="Arial" w:cs="Arial"/>
          <w:b/>
          <w:sz w:val="24"/>
          <w:szCs w:val="24"/>
          <w:lang w:eastAsia="es-ES"/>
        </w:rPr>
        <w:t xml:space="preserve"> DE SOLICITUD DE INFORMACIÓN</w:t>
      </w:r>
      <w:r w:rsidRPr="00994395">
        <w:rPr>
          <w:rFonts w:ascii="Arial" w:eastAsia="Times New Roman" w:hAnsi="Arial" w:cs="Arial"/>
          <w:b/>
          <w:sz w:val="24"/>
          <w:szCs w:val="24"/>
          <w:lang w:eastAsia="es-ES"/>
        </w:rPr>
        <w:t>?</w:t>
      </w:r>
    </w:p>
    <w:p w:rsidR="008F303E" w:rsidRPr="00994395" w:rsidRDefault="008F303E" w:rsidP="008F303E">
      <w:pPr>
        <w:shd w:val="clear" w:color="auto" w:fill="FFFFFF"/>
        <w:spacing w:before="120" w:after="120" w:line="240" w:lineRule="auto"/>
        <w:ind w:left="720"/>
        <w:jc w:val="both"/>
        <w:textAlignment w:val="baseline"/>
        <w:rPr>
          <w:rFonts w:ascii="Arial" w:eastAsia="Times New Roman" w:hAnsi="Arial" w:cs="Arial"/>
          <w:sz w:val="24"/>
          <w:szCs w:val="24"/>
          <w:lang w:eastAsia="es-ES"/>
        </w:rPr>
      </w:pPr>
    </w:p>
    <w:p w:rsidR="008F303E" w:rsidRPr="00994395" w:rsidRDefault="000F7C5D" w:rsidP="008F303E">
      <w:pPr>
        <w:numPr>
          <w:ilvl w:val="0"/>
          <w:numId w:val="8"/>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b/>
          <w:bCs/>
          <w:sz w:val="24"/>
          <w:szCs w:val="24"/>
          <w:lang w:eastAsia="es-ES"/>
        </w:rPr>
        <w:t>Presencialmente:</w:t>
      </w:r>
      <w:r w:rsidR="008D4DAB" w:rsidRPr="00994395">
        <w:rPr>
          <w:rFonts w:ascii="Arial" w:eastAsia="Times New Roman" w:hAnsi="Arial" w:cs="Arial"/>
          <w:b/>
          <w:bCs/>
          <w:sz w:val="24"/>
          <w:szCs w:val="24"/>
          <w:lang w:eastAsia="es-ES"/>
        </w:rPr>
        <w:t xml:space="preserve"> </w:t>
      </w:r>
    </w:p>
    <w:p w:rsidR="003E283B" w:rsidRPr="00994395" w:rsidRDefault="000F7C5D" w:rsidP="008F303E">
      <w:pPr>
        <w:numPr>
          <w:ilvl w:val="1"/>
          <w:numId w:val="8"/>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sz w:val="24"/>
          <w:szCs w:val="24"/>
          <w:lang w:eastAsia="es-ES"/>
        </w:rPr>
        <w:t xml:space="preserve">Presentando el impreso de solicitud normalizado en las oficinas de </w:t>
      </w:r>
      <w:r w:rsidR="003E417C" w:rsidRPr="00994395">
        <w:rPr>
          <w:rFonts w:ascii="Arial" w:eastAsia="Times New Roman" w:hAnsi="Arial" w:cs="Arial"/>
          <w:sz w:val="24"/>
          <w:szCs w:val="24"/>
          <w:lang w:eastAsia="es-ES"/>
        </w:rPr>
        <w:t>la Corporación Insular</w:t>
      </w:r>
      <w:r w:rsidRPr="00994395">
        <w:rPr>
          <w:rFonts w:ascii="Arial" w:eastAsia="Times New Roman" w:hAnsi="Arial" w:cs="Arial"/>
          <w:sz w:val="24"/>
          <w:szCs w:val="24"/>
          <w:lang w:eastAsia="es-ES"/>
        </w:rPr>
        <w:t>, así como en los registros de otras Administraciones Públicas. También podrá remitirse mediante las demás formas previstas en el artículo 16.4 de la</w:t>
      </w:r>
      <w:r w:rsidR="004E1F6D" w:rsidRPr="00994395">
        <w:rPr>
          <w:rFonts w:ascii="Arial" w:eastAsia="Times New Roman" w:hAnsi="Arial" w:cs="Arial"/>
          <w:sz w:val="24"/>
          <w:szCs w:val="24"/>
          <w:lang w:eastAsia="es-ES"/>
        </w:rPr>
        <w:t xml:space="preserve"> </w:t>
      </w:r>
      <w:hyperlink r:id="rId8" w:tooltip="Ley 39/2015" w:history="1">
        <w:r w:rsidRPr="00994395">
          <w:rPr>
            <w:rFonts w:ascii="Arial" w:eastAsia="Times New Roman" w:hAnsi="Arial" w:cs="Arial"/>
            <w:sz w:val="24"/>
            <w:szCs w:val="24"/>
            <w:lang w:eastAsia="es-ES"/>
          </w:rPr>
          <w:t>Ley 39/2015</w:t>
        </w:r>
      </w:hyperlink>
      <w:r w:rsidRPr="00994395">
        <w:rPr>
          <w:rFonts w:ascii="Arial" w:eastAsia="Times New Roman" w:hAnsi="Arial" w:cs="Arial"/>
          <w:sz w:val="24"/>
          <w:szCs w:val="24"/>
          <w:lang w:eastAsia="es-ES"/>
        </w:rPr>
        <w:t xml:space="preserve">, de 1 de </w:t>
      </w:r>
      <w:r w:rsidRPr="00994395">
        <w:rPr>
          <w:rFonts w:ascii="Arial" w:eastAsia="Times New Roman" w:hAnsi="Arial" w:cs="Arial"/>
          <w:sz w:val="24"/>
          <w:szCs w:val="24"/>
          <w:lang w:eastAsia="es-ES"/>
        </w:rPr>
        <w:lastRenderedPageBreak/>
        <w:t>octubre, del Procedimiento Administrativo Común de las Administraciones Públicas.</w:t>
      </w:r>
    </w:p>
    <w:p w:rsidR="008F303E" w:rsidRPr="00994395" w:rsidRDefault="008F303E" w:rsidP="008F303E">
      <w:pPr>
        <w:shd w:val="clear" w:color="auto" w:fill="FFFFFF"/>
        <w:spacing w:before="120" w:after="120" w:line="240" w:lineRule="auto"/>
        <w:ind w:left="720"/>
        <w:jc w:val="both"/>
        <w:textAlignment w:val="baseline"/>
        <w:rPr>
          <w:rFonts w:ascii="Arial" w:eastAsia="Times New Roman" w:hAnsi="Arial" w:cs="Arial"/>
          <w:sz w:val="24"/>
          <w:szCs w:val="24"/>
          <w:lang w:eastAsia="es-ES"/>
        </w:rPr>
      </w:pPr>
    </w:p>
    <w:p w:rsidR="004E1F6D" w:rsidRPr="00994395" w:rsidRDefault="00247222" w:rsidP="008F303E">
      <w:pPr>
        <w:numPr>
          <w:ilvl w:val="0"/>
          <w:numId w:val="8"/>
        </w:numPr>
        <w:shd w:val="clear" w:color="auto" w:fill="FFFFFF"/>
        <w:spacing w:before="120" w:after="120" w:line="240" w:lineRule="auto"/>
        <w:jc w:val="both"/>
        <w:textAlignment w:val="baseline"/>
        <w:rPr>
          <w:rFonts w:ascii="Arial" w:eastAsia="Times New Roman" w:hAnsi="Arial" w:cs="Arial"/>
          <w:sz w:val="24"/>
          <w:szCs w:val="24"/>
          <w:lang w:eastAsia="es-ES"/>
        </w:rPr>
      </w:pPr>
      <w:r w:rsidRPr="00994395">
        <w:rPr>
          <w:rFonts w:ascii="Arial" w:eastAsia="Times New Roman" w:hAnsi="Arial" w:cs="Arial"/>
          <w:b/>
          <w:bCs/>
          <w:sz w:val="24"/>
          <w:szCs w:val="24"/>
          <w:lang w:eastAsia="es-ES"/>
        </w:rPr>
        <w:t>Vía telefónica a través del número 901.501.501 del call center de la Corporación</w:t>
      </w:r>
      <w:r w:rsidR="00A1402E" w:rsidRPr="00994395">
        <w:rPr>
          <w:rFonts w:ascii="Arial" w:eastAsia="Times New Roman" w:hAnsi="Arial" w:cs="Arial"/>
          <w:b/>
          <w:bCs/>
          <w:sz w:val="24"/>
          <w:szCs w:val="24"/>
          <w:lang w:eastAsia="es-ES"/>
        </w:rPr>
        <w:t xml:space="preserve"> Insular.</w:t>
      </w:r>
    </w:p>
    <w:p w:rsidR="008F303E" w:rsidRPr="00994395" w:rsidRDefault="008F303E" w:rsidP="00273AFC">
      <w:pPr>
        <w:shd w:val="clear" w:color="auto" w:fill="FFFFFF"/>
        <w:spacing w:before="120" w:after="120" w:line="240" w:lineRule="auto"/>
        <w:jc w:val="both"/>
        <w:textAlignment w:val="baseline"/>
        <w:rPr>
          <w:rFonts w:ascii="Arial" w:eastAsia="Times New Roman" w:hAnsi="Arial" w:cs="Arial"/>
          <w:b/>
          <w:bCs/>
          <w:sz w:val="24"/>
          <w:szCs w:val="24"/>
          <w:lang w:eastAsia="es-ES"/>
        </w:rPr>
      </w:pPr>
    </w:p>
    <w:p w:rsidR="000F7C5D" w:rsidRPr="00994395" w:rsidRDefault="00953180" w:rsidP="008F303E">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Fonts w:ascii="Arial" w:eastAsia="Times New Roman" w:hAnsi="Arial" w:cs="Arial"/>
          <w:b/>
          <w:sz w:val="24"/>
          <w:szCs w:val="24"/>
          <w:lang w:eastAsia="es-ES"/>
        </w:rPr>
      </w:pPr>
      <w:r w:rsidRPr="00994395">
        <w:rPr>
          <w:rFonts w:ascii="Arial" w:eastAsia="Times New Roman" w:hAnsi="Arial" w:cs="Arial"/>
          <w:b/>
          <w:sz w:val="24"/>
          <w:szCs w:val="24"/>
          <w:lang w:eastAsia="es-ES"/>
        </w:rPr>
        <w:t xml:space="preserve"> </w:t>
      </w:r>
      <w:r w:rsidR="000F7C5D" w:rsidRPr="00994395">
        <w:rPr>
          <w:rFonts w:ascii="Arial" w:eastAsia="Times New Roman" w:hAnsi="Arial" w:cs="Arial"/>
          <w:b/>
          <w:sz w:val="24"/>
          <w:szCs w:val="24"/>
          <w:lang w:eastAsia="es-ES"/>
        </w:rPr>
        <w:t>INFORMACIÓN COMPLEMENTARIA</w:t>
      </w:r>
    </w:p>
    <w:p w:rsidR="008F303E" w:rsidRPr="00994395" w:rsidRDefault="008F303E" w:rsidP="008F303E">
      <w:pPr>
        <w:pStyle w:val="Prrafodelista"/>
        <w:shd w:val="clear" w:color="auto" w:fill="FFFFFF"/>
        <w:spacing w:before="120" w:after="120" w:line="240" w:lineRule="auto"/>
        <w:ind w:left="656"/>
        <w:jc w:val="both"/>
        <w:textAlignment w:val="baseline"/>
        <w:rPr>
          <w:rFonts w:ascii="Arial" w:hAnsi="Arial" w:cs="Arial"/>
          <w:sz w:val="24"/>
          <w:szCs w:val="24"/>
        </w:rPr>
      </w:pPr>
    </w:p>
    <w:p w:rsidR="000F7C5D" w:rsidRPr="00994395" w:rsidRDefault="000F7C5D" w:rsidP="008F303E">
      <w:pPr>
        <w:pStyle w:val="Prrafodelista"/>
        <w:numPr>
          <w:ilvl w:val="0"/>
          <w:numId w:val="9"/>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Cuando la solicitud no identifique de forma suficiente la información, se requerirá a la persona solicitante que la</w:t>
      </w:r>
      <w:r w:rsidR="004E1F6D" w:rsidRPr="00994395">
        <w:rPr>
          <w:rFonts w:ascii="Arial" w:hAnsi="Arial" w:cs="Arial"/>
          <w:sz w:val="24"/>
          <w:szCs w:val="24"/>
        </w:rPr>
        <w:t xml:space="preserve"> </w:t>
      </w:r>
      <w:r w:rsidRPr="00994395">
        <w:rPr>
          <w:rStyle w:val="Textoennegrita"/>
          <w:rFonts w:ascii="Arial" w:hAnsi="Arial" w:cs="Arial"/>
          <w:sz w:val="24"/>
          <w:szCs w:val="24"/>
          <w:bdr w:val="none" w:sz="0" w:space="0" w:color="auto" w:frame="1"/>
        </w:rPr>
        <w:t>concrete</w:t>
      </w:r>
      <w:r w:rsidR="004E1F6D" w:rsidRPr="00994395">
        <w:rPr>
          <w:rStyle w:val="Textoennegrita"/>
          <w:rFonts w:ascii="Arial" w:hAnsi="Arial" w:cs="Arial"/>
          <w:sz w:val="24"/>
          <w:szCs w:val="24"/>
          <w:bdr w:val="none" w:sz="0" w:space="0" w:color="auto" w:frame="1"/>
        </w:rPr>
        <w:t xml:space="preserve"> </w:t>
      </w:r>
      <w:r w:rsidRPr="00994395">
        <w:rPr>
          <w:rFonts w:ascii="Arial" w:hAnsi="Arial" w:cs="Arial"/>
          <w:sz w:val="24"/>
          <w:szCs w:val="24"/>
        </w:rPr>
        <w:t>en un plazo de</w:t>
      </w:r>
      <w:r w:rsidR="00247222" w:rsidRPr="00994395">
        <w:rPr>
          <w:rFonts w:ascii="Arial" w:hAnsi="Arial" w:cs="Arial"/>
          <w:sz w:val="24"/>
          <w:szCs w:val="24"/>
        </w:rPr>
        <w:t xml:space="preserve"> </w:t>
      </w:r>
      <w:r w:rsidRPr="00994395">
        <w:rPr>
          <w:rStyle w:val="Textoennegrita"/>
          <w:rFonts w:ascii="Arial" w:hAnsi="Arial" w:cs="Arial"/>
          <w:sz w:val="24"/>
          <w:szCs w:val="24"/>
          <w:bdr w:val="none" w:sz="0" w:space="0" w:color="auto" w:frame="1"/>
        </w:rPr>
        <w:t>diez días</w:t>
      </w:r>
      <w:r w:rsidRPr="00994395">
        <w:rPr>
          <w:rFonts w:ascii="Arial" w:hAnsi="Arial" w:cs="Arial"/>
          <w:sz w:val="24"/>
          <w:szCs w:val="24"/>
        </w:rPr>
        <w:t>, con indicación de que, en caso de no hacerlo, se le tendrá por desistido, así como de la suspensión del plazo para dictar resolución.</w:t>
      </w:r>
    </w:p>
    <w:p w:rsidR="008F303E" w:rsidRPr="00994395" w:rsidRDefault="008F303E" w:rsidP="008F303E">
      <w:pPr>
        <w:pStyle w:val="Prrafodelista"/>
        <w:shd w:val="clear" w:color="auto" w:fill="FFFFFF"/>
        <w:spacing w:before="120" w:after="120" w:line="240" w:lineRule="auto"/>
        <w:ind w:left="656"/>
        <w:jc w:val="both"/>
        <w:textAlignment w:val="baseline"/>
        <w:rPr>
          <w:rFonts w:ascii="Arial" w:hAnsi="Arial" w:cs="Arial"/>
          <w:sz w:val="24"/>
          <w:szCs w:val="24"/>
        </w:rPr>
      </w:pPr>
    </w:p>
    <w:p w:rsidR="000F7C5D" w:rsidRPr="00994395" w:rsidRDefault="000F7C5D" w:rsidP="008F303E">
      <w:pPr>
        <w:pStyle w:val="Prrafodelista"/>
        <w:numPr>
          <w:ilvl w:val="0"/>
          <w:numId w:val="9"/>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Si la información solicitada pudiera afectar a</w:t>
      </w:r>
      <w:r w:rsidR="004E1F6D" w:rsidRPr="00994395">
        <w:rPr>
          <w:rFonts w:ascii="Arial" w:hAnsi="Arial" w:cs="Arial"/>
          <w:sz w:val="24"/>
          <w:szCs w:val="24"/>
        </w:rPr>
        <w:t xml:space="preserve"> </w:t>
      </w:r>
      <w:r w:rsidRPr="00994395">
        <w:rPr>
          <w:rStyle w:val="Textoennegrita"/>
          <w:rFonts w:ascii="Arial" w:hAnsi="Arial" w:cs="Arial"/>
          <w:sz w:val="24"/>
          <w:szCs w:val="24"/>
          <w:bdr w:val="none" w:sz="0" w:space="0" w:color="auto" w:frame="1"/>
        </w:rPr>
        <w:t>derechos o intereses de terceras personas</w:t>
      </w:r>
      <w:r w:rsidRPr="00994395">
        <w:rPr>
          <w:rFonts w:ascii="Arial" w:hAnsi="Arial" w:cs="Arial"/>
          <w:sz w:val="24"/>
          <w:szCs w:val="24"/>
        </w:rPr>
        <w:t>, debidamente identificadas, se les concederá un plazo de</w:t>
      </w:r>
      <w:r w:rsidR="004E1F6D" w:rsidRPr="00994395">
        <w:rPr>
          <w:rFonts w:ascii="Arial" w:hAnsi="Arial" w:cs="Arial"/>
          <w:sz w:val="24"/>
          <w:szCs w:val="24"/>
        </w:rPr>
        <w:t xml:space="preserve"> </w:t>
      </w:r>
      <w:r w:rsidRPr="00994395">
        <w:rPr>
          <w:rStyle w:val="Textoennegrita"/>
          <w:rFonts w:ascii="Arial" w:hAnsi="Arial" w:cs="Arial"/>
          <w:sz w:val="24"/>
          <w:szCs w:val="24"/>
          <w:bdr w:val="none" w:sz="0" w:space="0" w:color="auto" w:frame="1"/>
        </w:rPr>
        <w:t>quince días</w:t>
      </w:r>
      <w:r w:rsidR="004E1F6D" w:rsidRPr="00994395">
        <w:rPr>
          <w:rStyle w:val="Textoennegrita"/>
          <w:rFonts w:ascii="Arial" w:hAnsi="Arial" w:cs="Arial"/>
          <w:sz w:val="24"/>
          <w:szCs w:val="24"/>
          <w:bdr w:val="none" w:sz="0" w:space="0" w:color="auto" w:frame="1"/>
        </w:rPr>
        <w:t xml:space="preserve"> </w:t>
      </w:r>
      <w:r w:rsidRPr="00994395">
        <w:rPr>
          <w:rFonts w:ascii="Arial" w:hAnsi="Arial" w:cs="Arial"/>
          <w:sz w:val="24"/>
          <w:szCs w:val="24"/>
        </w:rPr>
        <w:t>para que puedan realizar las alegaciones que estimen oportunas. La persona solicitante deberá ser informado de esta circunstancia, así como de la suspensión del plazo para dictar resolución hasta que se hayan recibido las alegaciones o haya transcurrido el plazo para su presentación.</w:t>
      </w:r>
    </w:p>
    <w:p w:rsidR="008F303E" w:rsidRPr="00994395" w:rsidRDefault="008F303E" w:rsidP="008F303E">
      <w:pPr>
        <w:shd w:val="clear" w:color="auto" w:fill="FFFFFF"/>
        <w:spacing w:before="120" w:after="120" w:line="240" w:lineRule="auto"/>
        <w:ind w:left="296"/>
        <w:jc w:val="both"/>
        <w:textAlignment w:val="baseline"/>
        <w:rPr>
          <w:rFonts w:ascii="Arial" w:hAnsi="Arial" w:cs="Arial"/>
          <w:sz w:val="24"/>
          <w:szCs w:val="24"/>
        </w:rPr>
      </w:pPr>
    </w:p>
    <w:p w:rsidR="000F7C5D" w:rsidRPr="00994395" w:rsidRDefault="009B2AC9" w:rsidP="001B5504">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Style w:val="Textoennegrita"/>
          <w:rFonts w:ascii="Arial" w:hAnsi="Arial" w:cs="Arial"/>
          <w:sz w:val="24"/>
          <w:szCs w:val="24"/>
          <w:bdr w:val="none" w:sz="0" w:space="0" w:color="auto" w:frame="1"/>
        </w:rPr>
      </w:pPr>
      <w:r w:rsidRPr="00994395">
        <w:rPr>
          <w:rStyle w:val="Textoennegrita"/>
          <w:rFonts w:ascii="Arial" w:hAnsi="Arial" w:cs="Arial"/>
          <w:sz w:val="24"/>
          <w:szCs w:val="24"/>
          <w:bdr w:val="none" w:sz="0" w:space="0" w:color="auto" w:frame="1"/>
        </w:rPr>
        <w:t>RESOLUCIÓN</w:t>
      </w:r>
    </w:p>
    <w:p w:rsidR="00994395" w:rsidRPr="00994395" w:rsidRDefault="00994395" w:rsidP="00994395">
      <w:pPr>
        <w:pStyle w:val="Prrafodelista"/>
        <w:shd w:val="clear" w:color="auto" w:fill="FFFFFF"/>
        <w:spacing w:before="120" w:after="120" w:line="240" w:lineRule="auto"/>
        <w:jc w:val="both"/>
        <w:textAlignment w:val="baseline"/>
        <w:rPr>
          <w:rFonts w:ascii="Arial" w:hAnsi="Arial" w:cs="Arial"/>
          <w:sz w:val="24"/>
          <w:szCs w:val="24"/>
        </w:rPr>
      </w:pPr>
    </w:p>
    <w:p w:rsidR="000F7C5D" w:rsidRPr="00994395" w:rsidRDefault="007B0B8B" w:rsidP="00994395">
      <w:pPr>
        <w:pStyle w:val="Prrafodelista"/>
        <w:numPr>
          <w:ilvl w:val="0"/>
          <w:numId w:val="10"/>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 xml:space="preserve">La solicitud será </w:t>
      </w:r>
      <w:r w:rsidR="000F7C5D" w:rsidRPr="00994395">
        <w:rPr>
          <w:rFonts w:ascii="Arial" w:hAnsi="Arial" w:cs="Arial"/>
          <w:sz w:val="24"/>
          <w:szCs w:val="24"/>
        </w:rPr>
        <w:t>resuelta por la persona titular del órgano o entidad que sea competente por razón de la materia de la información solicitada.</w:t>
      </w:r>
    </w:p>
    <w:p w:rsidR="000F7C5D" w:rsidRPr="00994395" w:rsidRDefault="000F7C5D" w:rsidP="00994395">
      <w:pPr>
        <w:pStyle w:val="Prrafodelista"/>
        <w:numPr>
          <w:ilvl w:val="0"/>
          <w:numId w:val="10"/>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La resolución y su notificación se efectuará en el plazo máximo de un mes desde la entrada de la solicitud en el registro municipal, pudiéndose ampliar este plazo por otro mes previa notificación a la persona solicitante por razón del volumen o la complejidad de la información solicitada.</w:t>
      </w:r>
    </w:p>
    <w:p w:rsidR="000F7C5D" w:rsidRPr="00994395" w:rsidRDefault="000F7C5D" w:rsidP="00994395">
      <w:pPr>
        <w:pStyle w:val="Prrafodelista"/>
        <w:numPr>
          <w:ilvl w:val="0"/>
          <w:numId w:val="10"/>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Transcurrido el plazo máximo para resolver sin que se haya dictado y notificado resolución expresa se entenderá que la solicitud ha sido</w:t>
      </w:r>
      <w:r w:rsidR="007B0B8B" w:rsidRPr="00994395">
        <w:rPr>
          <w:rFonts w:ascii="Arial" w:hAnsi="Arial" w:cs="Arial"/>
          <w:sz w:val="24"/>
          <w:szCs w:val="24"/>
        </w:rPr>
        <w:t xml:space="preserve"> </w:t>
      </w:r>
      <w:r w:rsidRPr="00994395">
        <w:rPr>
          <w:rStyle w:val="Textoennegrita"/>
          <w:rFonts w:ascii="Arial" w:hAnsi="Arial" w:cs="Arial"/>
          <w:sz w:val="24"/>
          <w:szCs w:val="24"/>
          <w:bdr w:val="none" w:sz="0" w:space="0" w:color="auto" w:frame="1"/>
        </w:rPr>
        <w:t>desestimada</w:t>
      </w:r>
      <w:r w:rsidR="007B0B8B" w:rsidRPr="00994395">
        <w:rPr>
          <w:rFonts w:ascii="Arial" w:hAnsi="Arial" w:cs="Arial"/>
          <w:sz w:val="24"/>
          <w:szCs w:val="24"/>
        </w:rPr>
        <w:t xml:space="preserve"> </w:t>
      </w:r>
      <w:r w:rsidRPr="00994395">
        <w:rPr>
          <w:rFonts w:ascii="Arial" w:hAnsi="Arial" w:cs="Arial"/>
          <w:sz w:val="24"/>
          <w:szCs w:val="24"/>
        </w:rPr>
        <w:t>(silencio administrativo negativo).</w:t>
      </w:r>
    </w:p>
    <w:p w:rsidR="00AB47F8" w:rsidRPr="00994395" w:rsidRDefault="000F7C5D" w:rsidP="00994395">
      <w:pPr>
        <w:pStyle w:val="Prrafodelista"/>
        <w:numPr>
          <w:ilvl w:val="0"/>
          <w:numId w:val="10"/>
        </w:numPr>
        <w:shd w:val="clear" w:color="auto" w:fill="FFFFFF"/>
        <w:spacing w:before="120" w:after="120" w:line="240" w:lineRule="auto"/>
        <w:jc w:val="both"/>
        <w:textAlignment w:val="baseline"/>
        <w:rPr>
          <w:rFonts w:ascii="Arial" w:hAnsi="Arial" w:cs="Arial"/>
          <w:sz w:val="24"/>
          <w:szCs w:val="24"/>
        </w:rPr>
      </w:pPr>
      <w:r w:rsidRPr="00994395">
        <w:rPr>
          <w:rFonts w:ascii="Arial" w:hAnsi="Arial" w:cs="Arial"/>
          <w:sz w:val="24"/>
          <w:szCs w:val="24"/>
        </w:rPr>
        <w:t>La notificación se remitirá a la persona solicitante y a terceras personas interesadas que hayan intervenido en el procedimiento, y en ella se informará de los recursos y reclamaciones que procedan contra la resolución.</w:t>
      </w:r>
    </w:p>
    <w:p w:rsidR="003654D0" w:rsidRPr="00994395" w:rsidRDefault="003654D0" w:rsidP="003654D0">
      <w:pPr>
        <w:shd w:val="clear" w:color="auto" w:fill="FFFFFF"/>
        <w:spacing w:before="120" w:after="120" w:line="240" w:lineRule="auto"/>
        <w:ind w:left="296"/>
        <w:jc w:val="both"/>
        <w:textAlignment w:val="baseline"/>
        <w:rPr>
          <w:rFonts w:ascii="Arial" w:hAnsi="Arial" w:cs="Arial"/>
          <w:sz w:val="24"/>
          <w:szCs w:val="24"/>
        </w:rPr>
      </w:pPr>
    </w:p>
    <w:p w:rsidR="000F7C5D" w:rsidRPr="00994395" w:rsidRDefault="009B2AC9" w:rsidP="003654D0">
      <w:pPr>
        <w:pStyle w:val="Prrafodelista"/>
        <w:numPr>
          <w:ilvl w:val="0"/>
          <w:numId w:val="6"/>
        </w:numPr>
        <w:pBdr>
          <w:bottom w:val="single" w:sz="12" w:space="1" w:color="auto"/>
        </w:pBdr>
        <w:shd w:val="clear" w:color="auto" w:fill="D9D9D9" w:themeFill="background1" w:themeFillShade="D9"/>
        <w:spacing w:before="120" w:after="120" w:line="240" w:lineRule="auto"/>
        <w:ind w:hanging="720"/>
        <w:jc w:val="both"/>
        <w:textAlignment w:val="baseline"/>
        <w:rPr>
          <w:rFonts w:ascii="Arial" w:hAnsi="Arial" w:cs="Arial"/>
          <w:sz w:val="24"/>
          <w:szCs w:val="24"/>
        </w:rPr>
      </w:pPr>
      <w:r w:rsidRPr="00994395">
        <w:rPr>
          <w:rStyle w:val="Textoennegrita"/>
          <w:rFonts w:ascii="Arial" w:hAnsi="Arial" w:cs="Arial"/>
          <w:sz w:val="24"/>
          <w:szCs w:val="24"/>
          <w:bdr w:val="none" w:sz="0" w:space="0" w:color="auto" w:frame="1"/>
        </w:rPr>
        <w:t>MEDIOS DE IMPUGNACIÓN</w:t>
      </w:r>
      <w:r w:rsidR="007B0B8B" w:rsidRPr="00994395">
        <w:rPr>
          <w:rFonts w:ascii="Arial" w:hAnsi="Arial" w:cs="Arial"/>
          <w:sz w:val="24"/>
          <w:szCs w:val="24"/>
        </w:rPr>
        <w:t xml:space="preserve"> </w:t>
      </w:r>
    </w:p>
    <w:p w:rsidR="00121297" w:rsidRDefault="004A2A80" w:rsidP="00121297">
      <w:pPr>
        <w:pStyle w:val="parrafo"/>
        <w:shd w:val="clear" w:color="auto" w:fill="FFFFFF"/>
        <w:spacing w:before="180" w:beforeAutospacing="0" w:after="180" w:afterAutospacing="0"/>
        <w:ind w:right="-1"/>
        <w:jc w:val="both"/>
        <w:rPr>
          <w:rFonts w:ascii="Arial" w:hAnsi="Arial" w:cs="Arial"/>
          <w:b/>
        </w:rPr>
      </w:pPr>
      <w:r w:rsidRPr="00994395">
        <w:rPr>
          <w:rFonts w:ascii="Arial" w:hAnsi="Arial" w:cs="Arial"/>
        </w:rPr>
        <w:t xml:space="preserve">Contra la resolución, expresa o presunta, de la solicitud de acceso podrá interponerse </w:t>
      </w:r>
      <w:r w:rsidRPr="00994395">
        <w:rPr>
          <w:rFonts w:ascii="Arial" w:hAnsi="Arial" w:cs="Arial"/>
          <w:b/>
        </w:rPr>
        <w:t>reclamación</w:t>
      </w:r>
      <w:r w:rsidR="00121297">
        <w:rPr>
          <w:rFonts w:ascii="Arial" w:hAnsi="Arial" w:cs="Arial"/>
        </w:rPr>
        <w:t xml:space="preserve"> ante el C</w:t>
      </w:r>
      <w:r w:rsidRPr="00994395">
        <w:rPr>
          <w:rFonts w:ascii="Arial" w:hAnsi="Arial" w:cs="Arial"/>
        </w:rPr>
        <w:t xml:space="preserve">omisionado de Transparencia y Acceso a la Información con carácter potestativo y </w:t>
      </w:r>
      <w:r w:rsidRPr="00994395">
        <w:rPr>
          <w:rFonts w:ascii="Arial" w:hAnsi="Arial" w:cs="Arial"/>
          <w:b/>
        </w:rPr>
        <w:t>previo a su impugnación en vía contencioso-administrativa.</w:t>
      </w:r>
    </w:p>
    <w:p w:rsidR="00372993" w:rsidRPr="00941F38" w:rsidRDefault="004A2A80" w:rsidP="00C44FDE">
      <w:pPr>
        <w:pStyle w:val="parrafo"/>
        <w:numPr>
          <w:ilvl w:val="0"/>
          <w:numId w:val="12"/>
        </w:numPr>
        <w:shd w:val="clear" w:color="auto" w:fill="FFFFFF"/>
        <w:spacing w:before="180" w:beforeAutospacing="0" w:after="180" w:afterAutospacing="0"/>
        <w:ind w:right="-1" w:hanging="720"/>
        <w:jc w:val="both"/>
        <w:rPr>
          <w:rFonts w:ascii="Arial" w:hAnsi="Arial" w:cs="Arial"/>
          <w:b/>
        </w:rPr>
      </w:pPr>
      <w:r w:rsidRPr="00994395">
        <w:rPr>
          <w:rFonts w:ascii="Arial" w:hAnsi="Arial" w:cs="Arial"/>
          <w:b/>
        </w:rPr>
        <w:t>La r</w:t>
      </w:r>
      <w:r w:rsidR="000F7C5D" w:rsidRPr="00994395">
        <w:rPr>
          <w:rFonts w:ascii="Arial" w:hAnsi="Arial" w:cs="Arial"/>
          <w:b/>
        </w:rPr>
        <w:t>eclamación potestativa ante el</w:t>
      </w:r>
      <w:r w:rsidR="003E283B" w:rsidRPr="00994395">
        <w:rPr>
          <w:rFonts w:ascii="Arial" w:hAnsi="Arial" w:cs="Arial"/>
          <w:b/>
        </w:rPr>
        <w:t xml:space="preserve"> </w:t>
      </w:r>
      <w:hyperlink r:id="rId9" w:tgtFrame="_blank" w:tooltip="Enlace externo en nueva ventana: Consejo de Transparencia" w:history="1">
        <w:r w:rsidR="000F7C5D" w:rsidRPr="00994395">
          <w:rPr>
            <w:rStyle w:val="Hipervnculo"/>
            <w:rFonts w:ascii="Arial" w:hAnsi="Arial" w:cs="Arial"/>
            <w:b/>
            <w:color w:val="auto"/>
            <w:bdr w:val="none" w:sz="0" w:space="0" w:color="auto" w:frame="1"/>
          </w:rPr>
          <w:t>Co</w:t>
        </w:r>
        <w:r w:rsidR="003E283B" w:rsidRPr="00994395">
          <w:rPr>
            <w:rStyle w:val="Hipervnculo"/>
            <w:rFonts w:ascii="Arial" w:hAnsi="Arial" w:cs="Arial"/>
            <w:b/>
            <w:color w:val="auto"/>
            <w:bdr w:val="none" w:sz="0" w:space="0" w:color="auto" w:frame="1"/>
          </w:rPr>
          <w:t>misionado de Transparencia y Acceso a la Información</w:t>
        </w:r>
      </w:hyperlink>
      <w:r w:rsidR="000F7C5D" w:rsidRPr="00994395">
        <w:rPr>
          <w:rFonts w:ascii="Arial" w:hAnsi="Arial" w:cs="Arial"/>
        </w:rPr>
        <w:t xml:space="preserve">, </w:t>
      </w:r>
      <w:r w:rsidR="00AA6BAC" w:rsidRPr="00994395">
        <w:rPr>
          <w:rFonts w:ascii="Arial" w:hAnsi="Arial" w:cs="Arial"/>
        </w:rPr>
        <w:t>se tramitará conforme a lo</w:t>
      </w:r>
      <w:r w:rsidR="000F7C5D" w:rsidRPr="00994395">
        <w:rPr>
          <w:rFonts w:ascii="Arial" w:hAnsi="Arial" w:cs="Arial"/>
        </w:rPr>
        <w:t xml:space="preserve"> en los artículos 20.5, 23.1, 24 y disposición adicional cuarta de la</w:t>
      </w:r>
      <w:r w:rsidR="002F71CF" w:rsidRPr="00994395">
        <w:rPr>
          <w:rFonts w:ascii="Arial" w:hAnsi="Arial" w:cs="Arial"/>
        </w:rPr>
        <w:t xml:space="preserve"> Ley 19/2013, de 9 de diciembre</w:t>
      </w:r>
      <w:r w:rsidR="009B2AC9" w:rsidRPr="00994395">
        <w:rPr>
          <w:rFonts w:ascii="Arial" w:hAnsi="Arial" w:cs="Arial"/>
        </w:rPr>
        <w:t xml:space="preserve"> </w:t>
      </w:r>
      <w:r w:rsidR="000F7C5D" w:rsidRPr="00994395">
        <w:rPr>
          <w:rFonts w:ascii="Arial" w:hAnsi="Arial" w:cs="Arial"/>
        </w:rPr>
        <w:lastRenderedPageBreak/>
        <w:t>y e</w:t>
      </w:r>
      <w:r w:rsidR="00395AAA" w:rsidRPr="00994395">
        <w:rPr>
          <w:rFonts w:ascii="Arial" w:hAnsi="Arial" w:cs="Arial"/>
        </w:rPr>
        <w:t>n el artículo 51</w:t>
      </w:r>
      <w:r w:rsidR="000F7C5D" w:rsidRPr="00994395">
        <w:rPr>
          <w:rFonts w:ascii="Arial" w:hAnsi="Arial" w:cs="Arial"/>
        </w:rPr>
        <w:t xml:space="preserve"> </w:t>
      </w:r>
      <w:r w:rsidRPr="00994395">
        <w:rPr>
          <w:rFonts w:ascii="Arial" w:hAnsi="Arial" w:cs="Arial"/>
        </w:rPr>
        <w:t xml:space="preserve">y siguientes </w:t>
      </w:r>
      <w:r w:rsidR="000F7C5D" w:rsidRPr="00994395">
        <w:rPr>
          <w:rFonts w:ascii="Arial" w:hAnsi="Arial" w:cs="Arial"/>
        </w:rPr>
        <w:t xml:space="preserve">de la </w:t>
      </w:r>
      <w:r w:rsidR="00395AAA" w:rsidRPr="00994395">
        <w:rPr>
          <w:rFonts w:ascii="Arial" w:hAnsi="Arial" w:cs="Arial"/>
        </w:rPr>
        <w:t>Ley 12/2014, de 26 de diciembre, de transparencia y de acceso a la información pública de la Comunidad Autónoma de Canarias</w:t>
      </w:r>
      <w:r w:rsidRPr="00994395">
        <w:rPr>
          <w:rFonts w:ascii="Arial" w:hAnsi="Arial" w:cs="Arial"/>
        </w:rPr>
        <w:t>.</w:t>
      </w:r>
      <w:r w:rsidR="008E639C" w:rsidRPr="00994395">
        <w:rPr>
          <w:rFonts w:ascii="Arial" w:hAnsi="Arial" w:cs="Arial"/>
        </w:rPr>
        <w:t xml:space="preserve"> </w:t>
      </w:r>
    </w:p>
    <w:p w:rsidR="009B2AC9" w:rsidRPr="00121297" w:rsidRDefault="009B2AC9" w:rsidP="00121297">
      <w:pPr>
        <w:pStyle w:val="parrafo"/>
        <w:numPr>
          <w:ilvl w:val="0"/>
          <w:numId w:val="12"/>
        </w:numPr>
        <w:shd w:val="clear" w:color="auto" w:fill="FFFFFF"/>
        <w:spacing w:before="180" w:beforeAutospacing="0" w:after="180" w:afterAutospacing="0"/>
        <w:ind w:right="-1"/>
        <w:jc w:val="both"/>
        <w:rPr>
          <w:rFonts w:ascii="Arial" w:hAnsi="Arial" w:cs="Arial"/>
          <w:b/>
        </w:rPr>
      </w:pPr>
      <w:r w:rsidRPr="00121297">
        <w:rPr>
          <w:rFonts w:ascii="Arial" w:hAnsi="Arial" w:cs="Arial"/>
          <w:b/>
          <w:bCs/>
        </w:rPr>
        <w:t>Forma, plazo y presentació</w:t>
      </w:r>
      <w:r w:rsidR="00AA6BAC" w:rsidRPr="00121297">
        <w:rPr>
          <w:rFonts w:ascii="Arial" w:hAnsi="Arial" w:cs="Arial"/>
          <w:b/>
          <w:bCs/>
        </w:rPr>
        <w:t>n de la reclamación potestativa:</w:t>
      </w:r>
    </w:p>
    <w:p w:rsidR="009B2AC9" w:rsidRPr="00994395" w:rsidRDefault="009B2AC9" w:rsidP="00121297">
      <w:pPr>
        <w:pStyle w:val="parrafo"/>
        <w:numPr>
          <w:ilvl w:val="0"/>
          <w:numId w:val="16"/>
        </w:numPr>
        <w:shd w:val="clear" w:color="auto" w:fill="FFFFFF"/>
        <w:spacing w:before="120" w:beforeAutospacing="0" w:after="120" w:afterAutospacing="0"/>
        <w:jc w:val="both"/>
        <w:rPr>
          <w:rFonts w:ascii="Arial" w:hAnsi="Arial" w:cs="Arial"/>
        </w:rPr>
      </w:pPr>
      <w:r w:rsidRPr="00994395">
        <w:rPr>
          <w:rFonts w:ascii="Arial" w:hAnsi="Arial" w:cs="Arial"/>
        </w:rPr>
        <w:t xml:space="preserve">La reclamación se interpondrá por escrito en el plazo de </w:t>
      </w:r>
      <w:r w:rsidRPr="00994395">
        <w:rPr>
          <w:rFonts w:ascii="Arial" w:hAnsi="Arial" w:cs="Arial"/>
          <w:b/>
        </w:rPr>
        <w:t>un mes</w:t>
      </w:r>
      <w:r w:rsidRPr="00994395">
        <w:rPr>
          <w:rFonts w:ascii="Arial" w:hAnsi="Arial" w:cs="Arial"/>
        </w:rPr>
        <w:t xml:space="preserve"> a contar desde el día siguiente al de la notificación del acto impugnado o desde el día siguiente a aquel en que se produzcan los efectos del silencio administrativo.</w:t>
      </w:r>
    </w:p>
    <w:p w:rsidR="009B2AC9" w:rsidRPr="00994395" w:rsidRDefault="009B2AC9" w:rsidP="00121297">
      <w:pPr>
        <w:pStyle w:val="parrafo"/>
        <w:numPr>
          <w:ilvl w:val="0"/>
          <w:numId w:val="16"/>
        </w:numPr>
        <w:shd w:val="clear" w:color="auto" w:fill="FFFFFF"/>
        <w:spacing w:before="120" w:beforeAutospacing="0" w:after="120" w:afterAutospacing="0"/>
        <w:jc w:val="both"/>
        <w:rPr>
          <w:rFonts w:ascii="Arial" w:hAnsi="Arial" w:cs="Arial"/>
        </w:rPr>
      </w:pPr>
      <w:r w:rsidRPr="00994395">
        <w:rPr>
          <w:rFonts w:ascii="Arial" w:hAnsi="Arial" w:cs="Arial"/>
        </w:rPr>
        <w:t>El escrito de interposición, dirigido al comisionado de Transparencia y Acceso a la Información Pública, deberá contener:</w:t>
      </w:r>
    </w:p>
    <w:p w:rsidR="00121297" w:rsidRDefault="009B2AC9" w:rsidP="00121297">
      <w:pPr>
        <w:pStyle w:val="parrafo2"/>
        <w:numPr>
          <w:ilvl w:val="2"/>
          <w:numId w:val="13"/>
        </w:numPr>
        <w:shd w:val="clear" w:color="auto" w:fill="FFFFFF"/>
        <w:spacing w:before="120" w:beforeAutospacing="0" w:after="120" w:afterAutospacing="0"/>
        <w:jc w:val="both"/>
        <w:rPr>
          <w:rFonts w:ascii="Arial" w:hAnsi="Arial" w:cs="Arial"/>
        </w:rPr>
      </w:pPr>
      <w:r w:rsidRPr="00994395">
        <w:rPr>
          <w:rFonts w:ascii="Arial" w:hAnsi="Arial" w:cs="Arial"/>
        </w:rPr>
        <w:t>Identificación de la persona interesada.</w:t>
      </w:r>
    </w:p>
    <w:p w:rsidR="00121297" w:rsidRDefault="009B2AC9" w:rsidP="00121297">
      <w:pPr>
        <w:pStyle w:val="parrafo2"/>
        <w:numPr>
          <w:ilvl w:val="2"/>
          <w:numId w:val="13"/>
        </w:numPr>
        <w:shd w:val="clear" w:color="auto" w:fill="FFFFFF"/>
        <w:spacing w:before="120" w:beforeAutospacing="0" w:after="120" w:afterAutospacing="0"/>
        <w:jc w:val="both"/>
        <w:rPr>
          <w:rFonts w:ascii="Arial" w:hAnsi="Arial" w:cs="Arial"/>
        </w:rPr>
      </w:pPr>
      <w:r w:rsidRPr="00121297">
        <w:rPr>
          <w:rFonts w:ascii="Arial" w:hAnsi="Arial" w:cs="Arial"/>
        </w:rPr>
        <w:t xml:space="preserve">La indicación de la resolución expresa contra la que se reclama, o de la </w:t>
      </w:r>
      <w:r w:rsidR="00AA6BAC" w:rsidRPr="00121297">
        <w:rPr>
          <w:rFonts w:ascii="Arial" w:hAnsi="Arial" w:cs="Arial"/>
        </w:rPr>
        <w:tab/>
      </w:r>
      <w:r w:rsidRPr="00121297">
        <w:rPr>
          <w:rFonts w:ascii="Arial" w:hAnsi="Arial" w:cs="Arial"/>
        </w:rPr>
        <w:t>solicitud que ha sido denegada por silencio administrativo.</w:t>
      </w:r>
    </w:p>
    <w:p w:rsidR="00121297" w:rsidRDefault="009B2AC9" w:rsidP="00121297">
      <w:pPr>
        <w:pStyle w:val="parrafo2"/>
        <w:numPr>
          <w:ilvl w:val="2"/>
          <w:numId w:val="13"/>
        </w:numPr>
        <w:shd w:val="clear" w:color="auto" w:fill="FFFFFF"/>
        <w:spacing w:before="120" w:beforeAutospacing="0" w:after="120" w:afterAutospacing="0"/>
        <w:jc w:val="both"/>
        <w:rPr>
          <w:rFonts w:ascii="Arial" w:hAnsi="Arial" w:cs="Arial"/>
        </w:rPr>
      </w:pPr>
      <w:r w:rsidRPr="00121297">
        <w:rPr>
          <w:rFonts w:ascii="Arial" w:hAnsi="Arial" w:cs="Arial"/>
        </w:rPr>
        <w:t>Los motivos por los que se reclama.</w:t>
      </w:r>
    </w:p>
    <w:p w:rsidR="009B2AC9" w:rsidRPr="00121297" w:rsidRDefault="009B2AC9" w:rsidP="00121297">
      <w:pPr>
        <w:pStyle w:val="parrafo2"/>
        <w:numPr>
          <w:ilvl w:val="2"/>
          <w:numId w:val="13"/>
        </w:numPr>
        <w:shd w:val="clear" w:color="auto" w:fill="FFFFFF"/>
        <w:spacing w:before="120" w:beforeAutospacing="0" w:after="120" w:afterAutospacing="0"/>
        <w:jc w:val="both"/>
        <w:rPr>
          <w:rFonts w:ascii="Arial" w:hAnsi="Arial" w:cs="Arial"/>
        </w:rPr>
      </w:pPr>
      <w:r w:rsidRPr="00121297">
        <w:rPr>
          <w:rFonts w:ascii="Arial" w:hAnsi="Arial" w:cs="Arial"/>
        </w:rPr>
        <w:t xml:space="preserve">La dirección de contacto a la cual puedan dirigirse las comunicaciones a </w:t>
      </w:r>
      <w:r w:rsidR="00AA6BAC" w:rsidRPr="00121297">
        <w:rPr>
          <w:rFonts w:ascii="Arial" w:hAnsi="Arial" w:cs="Arial"/>
        </w:rPr>
        <w:tab/>
      </w:r>
      <w:r w:rsidRPr="00121297">
        <w:rPr>
          <w:rFonts w:ascii="Arial" w:hAnsi="Arial" w:cs="Arial"/>
        </w:rPr>
        <w:t>propósito de la reclamación.</w:t>
      </w:r>
    </w:p>
    <w:p w:rsidR="009B2AC9" w:rsidRDefault="009B2AC9" w:rsidP="00121297">
      <w:pPr>
        <w:pStyle w:val="parrafo2"/>
        <w:numPr>
          <w:ilvl w:val="0"/>
          <w:numId w:val="17"/>
        </w:numPr>
        <w:shd w:val="clear" w:color="auto" w:fill="FFFFFF"/>
        <w:spacing w:before="120" w:beforeAutospacing="0" w:after="120" w:afterAutospacing="0"/>
        <w:jc w:val="both"/>
        <w:rPr>
          <w:rFonts w:ascii="Arial" w:hAnsi="Arial" w:cs="Arial"/>
        </w:rPr>
      </w:pPr>
      <w:r w:rsidRPr="00994395">
        <w:rPr>
          <w:rFonts w:ascii="Arial" w:hAnsi="Arial" w:cs="Arial"/>
        </w:rPr>
        <w:t>La reclamación podrá presentarse en el registro del comisionado de Transparencia y Acceso a la Información Pública y en cualquiera de los lugares previstos para la presentación de escritos dirigidos a la Administración pública de la Comunidad Autónoma de Canarias.</w:t>
      </w:r>
    </w:p>
    <w:p w:rsidR="00121297" w:rsidRPr="00994395" w:rsidRDefault="00121297" w:rsidP="00121297">
      <w:pPr>
        <w:pStyle w:val="parrafo2"/>
        <w:shd w:val="clear" w:color="auto" w:fill="FFFFFF"/>
        <w:spacing w:before="120" w:beforeAutospacing="0" w:after="120" w:afterAutospacing="0"/>
        <w:ind w:left="1068"/>
        <w:jc w:val="both"/>
        <w:rPr>
          <w:rFonts w:ascii="Arial" w:hAnsi="Arial" w:cs="Arial"/>
        </w:rPr>
      </w:pPr>
    </w:p>
    <w:p w:rsidR="009B2AC9" w:rsidRPr="00994395" w:rsidRDefault="009B2AC9" w:rsidP="00121297">
      <w:pPr>
        <w:pStyle w:val="articulo"/>
        <w:numPr>
          <w:ilvl w:val="0"/>
          <w:numId w:val="15"/>
        </w:numPr>
        <w:shd w:val="clear" w:color="auto" w:fill="FFFFFF"/>
        <w:spacing w:before="120" w:beforeAutospacing="0" w:after="120" w:afterAutospacing="0"/>
        <w:jc w:val="both"/>
        <w:rPr>
          <w:rFonts w:ascii="Arial" w:hAnsi="Arial" w:cs="Arial"/>
          <w:b/>
          <w:bCs/>
        </w:rPr>
      </w:pPr>
      <w:r w:rsidRPr="00994395">
        <w:rPr>
          <w:rFonts w:ascii="Arial" w:hAnsi="Arial" w:cs="Arial"/>
          <w:b/>
          <w:bCs/>
        </w:rPr>
        <w:t>Tramitación de la reclamación.</w:t>
      </w:r>
    </w:p>
    <w:p w:rsidR="00382070" w:rsidRDefault="009B2AC9" w:rsidP="00382070">
      <w:pPr>
        <w:pStyle w:val="parrafo"/>
        <w:numPr>
          <w:ilvl w:val="0"/>
          <w:numId w:val="17"/>
        </w:numPr>
        <w:shd w:val="clear" w:color="auto" w:fill="FFFFFF"/>
        <w:spacing w:before="120" w:beforeAutospacing="0" w:after="120" w:afterAutospacing="0"/>
        <w:jc w:val="both"/>
        <w:rPr>
          <w:rFonts w:ascii="Arial" w:hAnsi="Arial" w:cs="Arial"/>
        </w:rPr>
      </w:pPr>
      <w:r w:rsidRPr="00994395">
        <w:rPr>
          <w:rFonts w:ascii="Arial" w:hAnsi="Arial" w:cs="Arial"/>
        </w:rPr>
        <w:t>Cuando la denegación del acceso a la información se fundamente en la protección de derechos o intereses de terceros se otorgará, previamente a la resolución de la reclamación, trámite de audiencia a las personas que pudieran resultar afectadas para que aleguen lo que a su derecho convenga.</w:t>
      </w:r>
    </w:p>
    <w:p w:rsidR="00382070" w:rsidRDefault="009B2AC9" w:rsidP="00382070">
      <w:pPr>
        <w:pStyle w:val="parrafo"/>
        <w:numPr>
          <w:ilvl w:val="0"/>
          <w:numId w:val="17"/>
        </w:numPr>
        <w:shd w:val="clear" w:color="auto" w:fill="FFFFFF"/>
        <w:spacing w:before="120" w:beforeAutospacing="0" w:after="120" w:afterAutospacing="0"/>
        <w:jc w:val="both"/>
        <w:rPr>
          <w:rFonts w:ascii="Arial" w:hAnsi="Arial" w:cs="Arial"/>
        </w:rPr>
      </w:pPr>
      <w:r w:rsidRPr="00382070">
        <w:rPr>
          <w:rFonts w:ascii="Arial" w:hAnsi="Arial" w:cs="Arial"/>
          <w:b/>
          <w:bCs/>
        </w:rPr>
        <w:t>Plazo de resolución y sentido del silencio.</w:t>
      </w:r>
    </w:p>
    <w:p w:rsidR="009B2AC9" w:rsidRPr="00382070" w:rsidRDefault="009B2AC9" w:rsidP="00382070">
      <w:pPr>
        <w:pStyle w:val="parrafo"/>
        <w:numPr>
          <w:ilvl w:val="0"/>
          <w:numId w:val="17"/>
        </w:numPr>
        <w:shd w:val="clear" w:color="auto" w:fill="FFFFFF"/>
        <w:spacing w:before="120" w:beforeAutospacing="0" w:after="120" w:afterAutospacing="0"/>
        <w:jc w:val="both"/>
        <w:rPr>
          <w:rFonts w:ascii="Arial" w:hAnsi="Arial" w:cs="Arial"/>
        </w:rPr>
      </w:pPr>
      <w:r w:rsidRPr="00382070">
        <w:rPr>
          <w:rFonts w:ascii="Arial" w:hAnsi="Arial" w:cs="Arial"/>
        </w:rPr>
        <w:t xml:space="preserve">La resolución de la reclamación deberá adoptarse y notificarse en el plazo de </w:t>
      </w:r>
      <w:r w:rsidRPr="00382070">
        <w:rPr>
          <w:rFonts w:ascii="Arial" w:hAnsi="Arial" w:cs="Arial"/>
          <w:b/>
        </w:rPr>
        <w:t>tres meses</w:t>
      </w:r>
      <w:r w:rsidRPr="00382070">
        <w:rPr>
          <w:rFonts w:ascii="Arial" w:hAnsi="Arial" w:cs="Arial"/>
        </w:rPr>
        <w:t xml:space="preserve"> desde la fecha de entrada de la misma en el registro del comisionado de Transparencia y Acceso a la Información Pública. Transcurrido dicho plazo la reclamación se entenderá desestimada.</w:t>
      </w:r>
    </w:p>
    <w:p w:rsidR="009B2AC9" w:rsidRPr="00994395" w:rsidRDefault="009B2AC9" w:rsidP="00382070">
      <w:pPr>
        <w:pStyle w:val="articulo"/>
        <w:numPr>
          <w:ilvl w:val="0"/>
          <w:numId w:val="15"/>
        </w:numPr>
        <w:shd w:val="clear" w:color="auto" w:fill="FFFFFF"/>
        <w:spacing w:before="120" w:beforeAutospacing="0" w:after="120" w:afterAutospacing="0"/>
        <w:jc w:val="both"/>
        <w:rPr>
          <w:rFonts w:ascii="Arial" w:hAnsi="Arial" w:cs="Arial"/>
          <w:b/>
          <w:bCs/>
        </w:rPr>
      </w:pPr>
      <w:r w:rsidRPr="00994395">
        <w:rPr>
          <w:rFonts w:ascii="Arial" w:hAnsi="Arial" w:cs="Arial"/>
          <w:b/>
          <w:bCs/>
        </w:rPr>
        <w:t>Contenido y efectos de la resolución.</w:t>
      </w:r>
    </w:p>
    <w:p w:rsidR="009B2AC9" w:rsidRPr="00994395" w:rsidRDefault="009B2AC9" w:rsidP="00382070">
      <w:pPr>
        <w:pStyle w:val="parrafo"/>
        <w:numPr>
          <w:ilvl w:val="0"/>
          <w:numId w:val="18"/>
        </w:numPr>
        <w:shd w:val="clear" w:color="auto" w:fill="FFFFFF"/>
        <w:spacing w:before="120" w:beforeAutospacing="0" w:after="120" w:afterAutospacing="0"/>
        <w:jc w:val="both"/>
        <w:rPr>
          <w:rFonts w:ascii="Arial" w:hAnsi="Arial" w:cs="Arial"/>
        </w:rPr>
      </w:pPr>
      <w:r w:rsidRPr="00994395">
        <w:rPr>
          <w:rFonts w:ascii="Arial" w:hAnsi="Arial" w:cs="Arial"/>
        </w:rPr>
        <w:t>La resolución que se adopte por el comisionado de Transparencia y Derecho de Acceso a la Información Pública será en todo caso motivada, y podrá estimar o desestimar, en su totalidad o en parte, la reclamación presentada.</w:t>
      </w:r>
    </w:p>
    <w:p w:rsidR="009B2AC9" w:rsidRPr="00994395" w:rsidRDefault="009B2AC9" w:rsidP="00382070">
      <w:pPr>
        <w:pStyle w:val="parrafo"/>
        <w:numPr>
          <w:ilvl w:val="0"/>
          <w:numId w:val="18"/>
        </w:numPr>
        <w:shd w:val="clear" w:color="auto" w:fill="FFFFFF"/>
        <w:spacing w:before="120" w:beforeAutospacing="0" w:after="120" w:afterAutospacing="0"/>
        <w:jc w:val="both"/>
        <w:rPr>
          <w:rFonts w:ascii="Arial" w:hAnsi="Arial" w:cs="Arial"/>
        </w:rPr>
      </w:pPr>
      <w:r w:rsidRPr="00994395">
        <w:rPr>
          <w:rFonts w:ascii="Arial" w:hAnsi="Arial" w:cs="Arial"/>
        </w:rPr>
        <w:t>Cuando estime la reclamación, la resolución establecerá la información o documentación a la que puede acceder la persona interesada, la modalidad de acceso y, en su caso, el plazo y las condiciones del mismo.</w:t>
      </w:r>
    </w:p>
    <w:p w:rsidR="009B2AC9" w:rsidRPr="00994395" w:rsidRDefault="009B2AC9" w:rsidP="00291398">
      <w:pPr>
        <w:pStyle w:val="articulo"/>
        <w:numPr>
          <w:ilvl w:val="0"/>
          <w:numId w:val="15"/>
        </w:numPr>
        <w:shd w:val="clear" w:color="auto" w:fill="FFFFFF"/>
        <w:spacing w:before="120" w:beforeAutospacing="0" w:after="120" w:afterAutospacing="0"/>
        <w:jc w:val="both"/>
        <w:rPr>
          <w:rFonts w:ascii="Arial" w:hAnsi="Arial" w:cs="Arial"/>
          <w:b/>
          <w:bCs/>
        </w:rPr>
      </w:pPr>
      <w:r w:rsidRPr="00994395">
        <w:rPr>
          <w:rFonts w:ascii="Arial" w:hAnsi="Arial" w:cs="Arial"/>
          <w:b/>
          <w:bCs/>
        </w:rPr>
        <w:t>Publicación.</w:t>
      </w:r>
    </w:p>
    <w:p w:rsidR="009B2AC9" w:rsidRDefault="009B2AC9" w:rsidP="00291398">
      <w:pPr>
        <w:pStyle w:val="parrafo"/>
        <w:numPr>
          <w:ilvl w:val="0"/>
          <w:numId w:val="19"/>
        </w:numPr>
        <w:shd w:val="clear" w:color="auto" w:fill="FFFFFF"/>
        <w:spacing w:before="120" w:beforeAutospacing="0" w:after="120" w:afterAutospacing="0"/>
        <w:jc w:val="both"/>
        <w:rPr>
          <w:rFonts w:ascii="Arial" w:hAnsi="Arial" w:cs="Arial"/>
        </w:rPr>
      </w:pPr>
      <w:r w:rsidRPr="00994395">
        <w:rPr>
          <w:rFonts w:ascii="Arial" w:hAnsi="Arial" w:cs="Arial"/>
        </w:rPr>
        <w:lastRenderedPageBreak/>
        <w:t>Las resoluciones de las reclamaciones adoptadas por el comisionado de Transparencia y Acceso a la Información Pública se publicarán, previa disociación de los datos de carácter personal que contuvieran, por medios electrónicos y en los términos en que se establezca reglamentariamente, una vez se hayan notificado a los interesados.</w:t>
      </w:r>
    </w:p>
    <w:p w:rsidR="005E5C65" w:rsidRPr="00994395" w:rsidRDefault="005E5C65" w:rsidP="005E5C65">
      <w:pPr>
        <w:pStyle w:val="parrafo"/>
        <w:shd w:val="clear" w:color="auto" w:fill="FFFFFF"/>
        <w:spacing w:before="120" w:beforeAutospacing="0" w:after="120" w:afterAutospacing="0"/>
        <w:ind w:left="1068"/>
        <w:jc w:val="both"/>
        <w:rPr>
          <w:rFonts w:ascii="Arial" w:hAnsi="Arial" w:cs="Arial"/>
        </w:rPr>
      </w:pPr>
    </w:p>
    <w:p w:rsidR="000F7C5D" w:rsidRPr="00994395" w:rsidRDefault="00F3484B" w:rsidP="00273AFC">
      <w:pPr>
        <w:pStyle w:val="Prrafodelista"/>
        <w:pBdr>
          <w:bottom w:val="single" w:sz="12" w:space="1" w:color="auto"/>
        </w:pBdr>
        <w:shd w:val="clear" w:color="auto" w:fill="D9D9D9" w:themeFill="background1" w:themeFillShade="D9"/>
        <w:spacing w:before="120" w:after="120" w:line="240" w:lineRule="auto"/>
        <w:ind w:left="0"/>
        <w:jc w:val="both"/>
        <w:textAlignment w:val="baseline"/>
        <w:rPr>
          <w:rStyle w:val="Textoennegrita"/>
          <w:rFonts w:ascii="Arial" w:hAnsi="Arial" w:cs="Arial"/>
          <w:sz w:val="24"/>
          <w:szCs w:val="24"/>
          <w:bdr w:val="none" w:sz="0" w:space="0" w:color="auto" w:frame="1"/>
        </w:rPr>
      </w:pPr>
      <w:r w:rsidRPr="00994395">
        <w:rPr>
          <w:rStyle w:val="Textoennegrita"/>
          <w:rFonts w:ascii="Arial" w:hAnsi="Arial" w:cs="Arial"/>
          <w:sz w:val="24"/>
          <w:szCs w:val="24"/>
          <w:bdr w:val="none" w:sz="0" w:space="0" w:color="auto" w:frame="1"/>
        </w:rPr>
        <w:t xml:space="preserve">6. SOLICITUDES PRESENTADAS SIN DATOS DE IDENTIDAD </w:t>
      </w:r>
      <w:r w:rsidR="000F7C5D" w:rsidRPr="00273AFC">
        <w:rPr>
          <w:rStyle w:val="Textoennegrita"/>
          <w:rFonts w:ascii="Arial" w:hAnsi="Arial" w:cs="Arial"/>
          <w:sz w:val="16"/>
          <w:szCs w:val="16"/>
          <w:bdr w:val="none" w:sz="0" w:space="0" w:color="auto" w:frame="1"/>
        </w:rPr>
        <w:t>(sólo correo electrónico)</w:t>
      </w:r>
    </w:p>
    <w:p w:rsidR="00CB2261" w:rsidRDefault="00CB2261" w:rsidP="00CB2261">
      <w:pPr>
        <w:pStyle w:val="Prrafodelista"/>
        <w:shd w:val="clear" w:color="auto" w:fill="FFFFFF"/>
        <w:spacing w:before="120" w:after="120" w:line="240" w:lineRule="auto"/>
        <w:jc w:val="both"/>
        <w:textAlignment w:val="baseline"/>
        <w:rPr>
          <w:rFonts w:ascii="Arial" w:hAnsi="Arial" w:cs="Arial"/>
          <w:sz w:val="24"/>
          <w:szCs w:val="24"/>
        </w:rPr>
      </w:pPr>
    </w:p>
    <w:p w:rsidR="000F7C5D" w:rsidRDefault="008D4DAB" w:rsidP="00CB2261">
      <w:pPr>
        <w:pStyle w:val="Prrafodelista"/>
        <w:numPr>
          <w:ilvl w:val="0"/>
          <w:numId w:val="15"/>
        </w:numPr>
        <w:shd w:val="clear" w:color="auto" w:fill="FFFFFF"/>
        <w:spacing w:before="120" w:after="120" w:line="240" w:lineRule="auto"/>
        <w:jc w:val="both"/>
        <w:textAlignment w:val="baseline"/>
        <w:rPr>
          <w:rFonts w:ascii="Arial" w:hAnsi="Arial" w:cs="Arial"/>
          <w:sz w:val="24"/>
          <w:szCs w:val="24"/>
        </w:rPr>
      </w:pPr>
      <w:r w:rsidRPr="00CB2261">
        <w:rPr>
          <w:rFonts w:ascii="Arial" w:hAnsi="Arial" w:cs="Arial"/>
          <w:sz w:val="24"/>
          <w:szCs w:val="24"/>
        </w:rPr>
        <w:t>Los S</w:t>
      </w:r>
      <w:r w:rsidR="000F7C5D" w:rsidRPr="00CB2261">
        <w:rPr>
          <w:rFonts w:ascii="Arial" w:hAnsi="Arial" w:cs="Arial"/>
          <w:sz w:val="24"/>
          <w:szCs w:val="24"/>
        </w:rPr>
        <w:t>ervicios</w:t>
      </w:r>
      <w:r w:rsidRPr="00CB2261">
        <w:rPr>
          <w:rFonts w:ascii="Arial" w:hAnsi="Arial" w:cs="Arial"/>
          <w:sz w:val="24"/>
          <w:szCs w:val="24"/>
        </w:rPr>
        <w:t xml:space="preserve"> de la Corporación Insular</w:t>
      </w:r>
      <w:r w:rsidR="000F7C5D" w:rsidRPr="00CB2261">
        <w:rPr>
          <w:rFonts w:ascii="Arial" w:hAnsi="Arial" w:cs="Arial"/>
          <w:sz w:val="24"/>
          <w:szCs w:val="24"/>
        </w:rPr>
        <w:t xml:space="preserve"> sólo podrán facilitar, en este caso, información ya publicada o en la que el acceso no afecte a la protección de datos de carácter personal, ni resulte aplicable ningún límite, ni causa de inadmisión en los términos dispuestos en los artículos 14, 15 y 18 de la Ley 19/2013.</w:t>
      </w:r>
    </w:p>
    <w:p w:rsidR="00CB2261" w:rsidRPr="00CB2261" w:rsidRDefault="00CB2261" w:rsidP="00CB2261">
      <w:pPr>
        <w:pStyle w:val="Prrafodelista"/>
        <w:shd w:val="clear" w:color="auto" w:fill="FFFFFF"/>
        <w:spacing w:before="120" w:after="120" w:line="240" w:lineRule="auto"/>
        <w:jc w:val="both"/>
        <w:textAlignment w:val="baseline"/>
        <w:rPr>
          <w:rFonts w:ascii="Arial" w:hAnsi="Arial" w:cs="Arial"/>
          <w:sz w:val="24"/>
          <w:szCs w:val="24"/>
        </w:rPr>
      </w:pPr>
    </w:p>
    <w:p w:rsidR="00CB2261" w:rsidRDefault="000F7C5D" w:rsidP="00CB2261">
      <w:pPr>
        <w:pStyle w:val="Prrafodelista"/>
        <w:numPr>
          <w:ilvl w:val="0"/>
          <w:numId w:val="15"/>
        </w:numPr>
        <w:shd w:val="clear" w:color="auto" w:fill="FFFFFF"/>
        <w:spacing w:before="120" w:after="120" w:line="240" w:lineRule="auto"/>
        <w:jc w:val="both"/>
        <w:textAlignment w:val="baseline"/>
        <w:rPr>
          <w:rFonts w:ascii="Arial" w:hAnsi="Arial" w:cs="Arial"/>
          <w:sz w:val="24"/>
          <w:szCs w:val="24"/>
        </w:rPr>
      </w:pPr>
      <w:r w:rsidRPr="00CB2261">
        <w:rPr>
          <w:rFonts w:ascii="Arial" w:hAnsi="Arial" w:cs="Arial"/>
          <w:sz w:val="24"/>
          <w:szCs w:val="24"/>
        </w:rPr>
        <w:t>Si no se dieran estas circunstancias se comunicará a la persona solicitante la denegación del acceso, que podrá realizar una nueva solicitud aportando los datos de identificación para iniciar el procedimiento regulado en la Ley, si se considera insuficiente o inadecuada la respuesta dada por el órgano o unidad competente o se quisiere obtener una resolución con el contenido y garantías previstas por la Ley.</w:t>
      </w:r>
    </w:p>
    <w:p w:rsidR="00CB2261" w:rsidRPr="00CB2261" w:rsidRDefault="00CB2261" w:rsidP="00CB2261">
      <w:pPr>
        <w:shd w:val="clear" w:color="auto" w:fill="FFFFFF"/>
        <w:spacing w:before="120" w:after="120" w:line="240" w:lineRule="auto"/>
        <w:jc w:val="both"/>
        <w:textAlignment w:val="baseline"/>
        <w:rPr>
          <w:rFonts w:ascii="Arial" w:hAnsi="Arial" w:cs="Arial"/>
          <w:sz w:val="24"/>
          <w:szCs w:val="24"/>
        </w:rPr>
      </w:pPr>
    </w:p>
    <w:p w:rsidR="000F7C5D" w:rsidRPr="00CB2261" w:rsidRDefault="000F7C5D" w:rsidP="00CB2261">
      <w:pPr>
        <w:pStyle w:val="Prrafodelista"/>
        <w:numPr>
          <w:ilvl w:val="0"/>
          <w:numId w:val="15"/>
        </w:numPr>
        <w:shd w:val="clear" w:color="auto" w:fill="FFFFFF"/>
        <w:spacing w:before="120" w:after="120" w:line="240" w:lineRule="auto"/>
        <w:jc w:val="both"/>
        <w:textAlignment w:val="baseline"/>
        <w:rPr>
          <w:rFonts w:ascii="Arial" w:hAnsi="Arial" w:cs="Arial"/>
          <w:sz w:val="24"/>
          <w:szCs w:val="24"/>
        </w:rPr>
      </w:pPr>
      <w:r w:rsidRPr="00CB2261">
        <w:rPr>
          <w:rFonts w:ascii="Arial" w:hAnsi="Arial" w:cs="Arial"/>
          <w:sz w:val="24"/>
          <w:szCs w:val="24"/>
        </w:rPr>
        <w:t>El régimen de impugnaciones recogido en la Ley 19/2013, de 9 de diciembre, no será aplicable al acceso que se conceda o deniegue por esta vía.</w:t>
      </w:r>
    </w:p>
    <w:sectPr w:rsidR="000F7C5D" w:rsidRPr="00CB2261" w:rsidSect="00C44FDE">
      <w:headerReference w:type="default" r:id="rId10"/>
      <w:footerReference w:type="default" r:id="rId11"/>
      <w:pgSz w:w="11906" w:h="16838"/>
      <w:pgMar w:top="1417" w:right="1274" w:bottom="1417" w:left="1560" w:header="45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3B" w:rsidRDefault="00AF403B" w:rsidP="00AF403B">
      <w:pPr>
        <w:spacing w:after="0" w:line="240" w:lineRule="auto"/>
      </w:pPr>
      <w:r>
        <w:separator/>
      </w:r>
    </w:p>
  </w:endnote>
  <w:endnote w:type="continuationSeparator" w:id="0">
    <w:p w:rsidR="00AF403B" w:rsidRDefault="00AF403B" w:rsidP="00AF4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1599"/>
      <w:docPartObj>
        <w:docPartGallery w:val="Page Numbers (Bottom of Page)"/>
        <w:docPartUnique/>
      </w:docPartObj>
    </w:sdtPr>
    <w:sdtContent>
      <w:sdt>
        <w:sdtPr>
          <w:id w:val="216747587"/>
          <w:docPartObj>
            <w:docPartGallery w:val="Page Numbers (Top of Page)"/>
            <w:docPartUnique/>
          </w:docPartObj>
        </w:sdtPr>
        <w:sdtContent>
          <w:p w:rsidR="00AF403B" w:rsidRDefault="00AF403B">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FE649D">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FE649D">
              <w:rPr>
                <w:b/>
                <w:noProof/>
              </w:rPr>
              <w:t>4</w:t>
            </w:r>
            <w:r>
              <w:rPr>
                <w:b/>
                <w:sz w:val="24"/>
                <w:szCs w:val="24"/>
              </w:rPr>
              <w:fldChar w:fldCharType="end"/>
            </w:r>
          </w:p>
        </w:sdtContent>
      </w:sdt>
    </w:sdtContent>
  </w:sdt>
  <w:p w:rsidR="00AF403B" w:rsidRDefault="00AF403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3B" w:rsidRDefault="00AF403B" w:rsidP="00AF403B">
      <w:pPr>
        <w:spacing w:after="0" w:line="240" w:lineRule="auto"/>
      </w:pPr>
      <w:r>
        <w:separator/>
      </w:r>
    </w:p>
  </w:footnote>
  <w:footnote w:type="continuationSeparator" w:id="0">
    <w:p w:rsidR="00AF403B" w:rsidRDefault="00AF403B" w:rsidP="00AF40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AA" w:rsidRDefault="002937AA">
    <w:pPr>
      <w:pStyle w:val="Encabezado"/>
    </w:pPr>
  </w:p>
  <w:p w:rsidR="002937AA" w:rsidRDefault="00273AFC">
    <w:pPr>
      <w:pStyle w:val="Encabezado"/>
      <w:rPr>
        <w:rFonts w:ascii="Arial" w:eastAsia="Times New Roman" w:hAnsi="Arial" w:cs="Arial"/>
        <w:b/>
        <w:bCs/>
        <w:color w:val="000000"/>
        <w:lang w:eastAsia="es-ES"/>
      </w:rPr>
    </w:pPr>
    <w:r>
      <w:rPr>
        <w:noProof/>
        <w:lang w:eastAsia="es-ES"/>
      </w:rPr>
      <w:pict>
        <v:shapetype id="_x0000_t202" coordsize="21600,21600" o:spt="202" path="m,l,21600r21600,l21600,xe">
          <v:stroke joinstyle="miter"/>
          <v:path gradientshapeok="t" o:connecttype="rect"/>
        </v:shapetype>
        <v:shape id="_x0000_s3074" type="#_x0000_t202" style="position:absolute;margin-left:57.45pt;margin-top:4.85pt;width:293.5pt;height:51.5pt;z-index:251658240" stroked="f">
          <v:textbox>
            <w:txbxContent>
              <w:p w:rsidR="00E0134F" w:rsidRPr="00273AFC" w:rsidRDefault="00E0134F">
                <w:pPr>
                  <w:rPr>
                    <w:rFonts w:ascii="Arial" w:eastAsia="Times New Roman" w:hAnsi="Arial" w:cs="Arial"/>
                    <w:color w:val="000000"/>
                    <w:sz w:val="18"/>
                    <w:szCs w:val="18"/>
                    <w:lang w:eastAsia="es-ES"/>
                  </w:rPr>
                </w:pPr>
                <w:r w:rsidRPr="002937AA">
                  <w:rPr>
                    <w:rFonts w:ascii="Arial" w:eastAsia="Times New Roman" w:hAnsi="Arial" w:cs="Arial"/>
                    <w:b/>
                    <w:bCs/>
                    <w:color w:val="000000"/>
                    <w:sz w:val="18"/>
                    <w:szCs w:val="18"/>
                    <w:lang w:eastAsia="es-ES"/>
                  </w:rPr>
                  <w:t xml:space="preserve">Área de </w:t>
                </w:r>
                <w:r w:rsidRPr="00384B6D">
                  <w:rPr>
                    <w:rFonts w:ascii="Arial" w:eastAsia="Times New Roman" w:hAnsi="Arial" w:cs="Arial"/>
                    <w:b/>
                    <w:bCs/>
                    <w:color w:val="000000"/>
                    <w:sz w:val="18"/>
                    <w:szCs w:val="18"/>
                    <w:lang w:eastAsia="es-ES"/>
                  </w:rPr>
                  <w:t>Gobierno Abierto, Acción Social y Atención Ciudadana</w:t>
                </w:r>
                <w:r w:rsidRPr="00384B6D">
                  <w:rPr>
                    <w:rFonts w:ascii="Arial" w:eastAsia="Times New Roman" w:hAnsi="Arial" w:cs="Arial"/>
                    <w:color w:val="000000"/>
                    <w:sz w:val="18"/>
                    <w:szCs w:val="18"/>
                    <w:lang w:eastAsia="es-ES"/>
                  </w:rPr>
                  <w:t xml:space="preserve"> </w:t>
                </w:r>
                <w:r w:rsidRPr="002937AA">
                  <w:rPr>
                    <w:rFonts w:ascii="Arial" w:eastAsia="Times New Roman" w:hAnsi="Arial" w:cs="Arial"/>
                    <w:color w:val="000000"/>
                    <w:sz w:val="18"/>
                    <w:szCs w:val="18"/>
                    <w:lang w:eastAsia="es-ES"/>
                  </w:rPr>
                  <w:t>Servicio Administrativo de</w:t>
                </w:r>
                <w:r w:rsidRPr="00384B6D">
                  <w:rPr>
                    <w:rFonts w:ascii="Arial" w:eastAsia="Times New Roman" w:hAnsi="Arial" w:cs="Arial"/>
                    <w:bCs/>
                    <w:color w:val="000000"/>
                    <w:sz w:val="18"/>
                    <w:szCs w:val="18"/>
                    <w:lang w:eastAsia="es-ES"/>
                  </w:rPr>
                  <w:t xml:space="preserve"> Gobierno Abierto, Acción Social, Participación y Atención Ciudadana</w:t>
                </w:r>
              </w:p>
            </w:txbxContent>
          </v:textbox>
        </v:shape>
      </w:pict>
    </w:r>
    <w:r w:rsidR="00E0134F" w:rsidRPr="00E0134F">
      <w:rPr>
        <w:rFonts w:ascii="Arial" w:eastAsia="Times New Roman" w:hAnsi="Arial" w:cs="Arial"/>
        <w:b/>
        <w:bCs/>
        <w:color w:val="000000"/>
        <w:lang w:eastAsia="es-ES"/>
      </w:rPr>
      <w:drawing>
        <wp:inline distT="0" distB="0" distL="0" distR="0">
          <wp:extent cx="819150" cy="685800"/>
          <wp:effectExtent l="19050" t="0" r="0" b="0"/>
          <wp:docPr id="3" name="Imagen 3" descr="Cabildo de Tenerife"/>
          <wp:cNvGraphicFramePr/>
          <a:graphic xmlns:a="http://schemas.openxmlformats.org/drawingml/2006/main">
            <a:graphicData uri="http://schemas.openxmlformats.org/drawingml/2006/picture">
              <pic:pic xmlns:pic="http://schemas.openxmlformats.org/drawingml/2006/picture">
                <pic:nvPicPr>
                  <pic:cNvPr id="1027" name="Picture 1" descr="Cabildo de Tenerife"/>
                  <pic:cNvPicPr>
                    <a:picLocks noChangeAspect="1" noChangeArrowheads="1"/>
                  </pic:cNvPicPr>
                </pic:nvPicPr>
                <pic:blipFill>
                  <a:blip r:embed="rId1"/>
                  <a:srcRect/>
                  <a:stretch>
                    <a:fillRect/>
                  </a:stretch>
                </pic:blipFill>
                <pic:spPr bwMode="auto">
                  <a:xfrm>
                    <a:off x="0" y="0"/>
                    <a:ext cx="819150" cy="685800"/>
                  </a:xfrm>
                  <a:prstGeom prst="rect">
                    <a:avLst/>
                  </a:prstGeom>
                  <a:noFill/>
                  <a:ln w="9525">
                    <a:noFill/>
                    <a:miter lim="800000"/>
                    <a:headEnd/>
                    <a:tailEnd/>
                  </a:ln>
                </pic:spPr>
              </pic:pic>
            </a:graphicData>
          </a:graphic>
        </wp:inline>
      </w:drawing>
    </w:r>
    <w:r w:rsidR="00E0134F" w:rsidRPr="00E0134F">
      <w:rPr>
        <w:rFonts w:ascii="Arial" w:eastAsia="Times New Roman" w:hAnsi="Arial" w:cs="Arial"/>
        <w:b/>
        <w:bCs/>
        <w:color w:val="000000"/>
        <w:lang w:eastAsia="es-ES"/>
      </w:rPr>
      <w:t xml:space="preserve"> </w:t>
    </w:r>
  </w:p>
  <w:p w:rsidR="00E0134F" w:rsidRDefault="00E0134F">
    <w:pPr>
      <w:pStyle w:val="Encabezado"/>
      <w:rPr>
        <w:rFonts w:ascii="Arial" w:eastAsia="Times New Roman" w:hAnsi="Arial" w:cs="Arial"/>
        <w:b/>
        <w:bCs/>
        <w:color w:val="000000"/>
        <w:lang w:eastAsia="es-ES"/>
      </w:rPr>
    </w:pPr>
  </w:p>
  <w:p w:rsidR="00E0134F" w:rsidRDefault="00E0134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588"/>
    <w:multiLevelType w:val="multilevel"/>
    <w:tmpl w:val="0186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A70E4A"/>
    <w:multiLevelType w:val="hybridMultilevel"/>
    <w:tmpl w:val="C41CDC9A"/>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33D70D5C"/>
    <w:multiLevelType w:val="hybridMultilevel"/>
    <w:tmpl w:val="63C03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3470C5"/>
    <w:multiLevelType w:val="multilevel"/>
    <w:tmpl w:val="FDC03880"/>
    <w:lvl w:ilvl="0">
      <w:start w:val="1"/>
      <w:numFmt w:val="bullet"/>
      <w:lvlText w:val=""/>
      <w:lvlJc w:val="left"/>
      <w:pPr>
        <w:tabs>
          <w:tab w:val="num" w:pos="1144"/>
        </w:tabs>
        <w:ind w:left="1144" w:hanging="360"/>
      </w:pPr>
      <w:rPr>
        <w:rFonts w:ascii="Symbol" w:hAnsi="Symbol" w:hint="default"/>
        <w:sz w:val="20"/>
      </w:rPr>
    </w:lvl>
    <w:lvl w:ilvl="1">
      <w:start w:val="1"/>
      <w:numFmt w:val="bullet"/>
      <w:lvlText w:val=""/>
      <w:lvlJc w:val="left"/>
      <w:pPr>
        <w:tabs>
          <w:tab w:val="num" w:pos="1864"/>
        </w:tabs>
        <w:ind w:left="1864" w:hanging="360"/>
      </w:pPr>
      <w:rPr>
        <w:rFonts w:ascii="Symbol" w:hAnsi="Symbol" w:hint="default"/>
        <w:sz w:val="20"/>
      </w:rPr>
    </w:lvl>
    <w:lvl w:ilvl="2" w:tentative="1">
      <w:start w:val="1"/>
      <w:numFmt w:val="bullet"/>
      <w:lvlText w:val=""/>
      <w:lvlJc w:val="left"/>
      <w:pPr>
        <w:tabs>
          <w:tab w:val="num" w:pos="2584"/>
        </w:tabs>
        <w:ind w:left="2584" w:hanging="360"/>
      </w:pPr>
      <w:rPr>
        <w:rFonts w:ascii="Symbol" w:hAnsi="Symbol" w:hint="default"/>
        <w:sz w:val="20"/>
      </w:rPr>
    </w:lvl>
    <w:lvl w:ilvl="3" w:tentative="1">
      <w:start w:val="1"/>
      <w:numFmt w:val="bullet"/>
      <w:lvlText w:val=""/>
      <w:lvlJc w:val="left"/>
      <w:pPr>
        <w:tabs>
          <w:tab w:val="num" w:pos="3304"/>
        </w:tabs>
        <w:ind w:left="3304" w:hanging="360"/>
      </w:pPr>
      <w:rPr>
        <w:rFonts w:ascii="Symbol" w:hAnsi="Symbol" w:hint="default"/>
        <w:sz w:val="20"/>
      </w:rPr>
    </w:lvl>
    <w:lvl w:ilvl="4" w:tentative="1">
      <w:start w:val="1"/>
      <w:numFmt w:val="bullet"/>
      <w:lvlText w:val=""/>
      <w:lvlJc w:val="left"/>
      <w:pPr>
        <w:tabs>
          <w:tab w:val="num" w:pos="4024"/>
        </w:tabs>
        <w:ind w:left="4024" w:hanging="360"/>
      </w:pPr>
      <w:rPr>
        <w:rFonts w:ascii="Symbol" w:hAnsi="Symbol" w:hint="default"/>
        <w:sz w:val="20"/>
      </w:rPr>
    </w:lvl>
    <w:lvl w:ilvl="5" w:tentative="1">
      <w:start w:val="1"/>
      <w:numFmt w:val="bullet"/>
      <w:lvlText w:val=""/>
      <w:lvlJc w:val="left"/>
      <w:pPr>
        <w:tabs>
          <w:tab w:val="num" w:pos="4744"/>
        </w:tabs>
        <w:ind w:left="4744" w:hanging="360"/>
      </w:pPr>
      <w:rPr>
        <w:rFonts w:ascii="Symbol" w:hAnsi="Symbol" w:hint="default"/>
        <w:sz w:val="20"/>
      </w:rPr>
    </w:lvl>
    <w:lvl w:ilvl="6" w:tentative="1">
      <w:start w:val="1"/>
      <w:numFmt w:val="bullet"/>
      <w:lvlText w:val=""/>
      <w:lvlJc w:val="left"/>
      <w:pPr>
        <w:tabs>
          <w:tab w:val="num" w:pos="5464"/>
        </w:tabs>
        <w:ind w:left="5464" w:hanging="360"/>
      </w:pPr>
      <w:rPr>
        <w:rFonts w:ascii="Symbol" w:hAnsi="Symbol" w:hint="default"/>
        <w:sz w:val="20"/>
      </w:rPr>
    </w:lvl>
    <w:lvl w:ilvl="7" w:tentative="1">
      <w:start w:val="1"/>
      <w:numFmt w:val="bullet"/>
      <w:lvlText w:val=""/>
      <w:lvlJc w:val="left"/>
      <w:pPr>
        <w:tabs>
          <w:tab w:val="num" w:pos="6184"/>
        </w:tabs>
        <w:ind w:left="6184" w:hanging="360"/>
      </w:pPr>
      <w:rPr>
        <w:rFonts w:ascii="Symbol" w:hAnsi="Symbol" w:hint="default"/>
        <w:sz w:val="20"/>
      </w:rPr>
    </w:lvl>
    <w:lvl w:ilvl="8" w:tentative="1">
      <w:start w:val="1"/>
      <w:numFmt w:val="bullet"/>
      <w:lvlText w:val=""/>
      <w:lvlJc w:val="left"/>
      <w:pPr>
        <w:tabs>
          <w:tab w:val="num" w:pos="6904"/>
        </w:tabs>
        <w:ind w:left="6904" w:hanging="360"/>
      </w:pPr>
      <w:rPr>
        <w:rFonts w:ascii="Symbol" w:hAnsi="Symbol" w:hint="default"/>
        <w:sz w:val="20"/>
      </w:rPr>
    </w:lvl>
  </w:abstractNum>
  <w:abstractNum w:abstractNumId="4">
    <w:nsid w:val="363258AD"/>
    <w:multiLevelType w:val="hybridMultilevel"/>
    <w:tmpl w:val="57829A1A"/>
    <w:lvl w:ilvl="0" w:tplc="7C80DDF2">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374C1DB2"/>
    <w:multiLevelType w:val="multilevel"/>
    <w:tmpl w:val="CD5E2586"/>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Symbol" w:hAnsi="Symbol" w:hint="default"/>
        <w:sz w:val="20"/>
      </w:rPr>
    </w:lvl>
    <w:lvl w:ilvl="2">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nsid w:val="3DF94D11"/>
    <w:multiLevelType w:val="hybridMultilevel"/>
    <w:tmpl w:val="88A6D8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7F2970"/>
    <w:multiLevelType w:val="hybridMultilevel"/>
    <w:tmpl w:val="C128B2E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47E9037D"/>
    <w:multiLevelType w:val="multilevel"/>
    <w:tmpl w:val="066CD7C6"/>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Symbol" w:hAnsi="Symbol" w:hint="default"/>
        <w:sz w:val="20"/>
      </w:rPr>
    </w:lvl>
    <w:lvl w:ilvl="2">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9">
    <w:nsid w:val="4BFC546F"/>
    <w:multiLevelType w:val="hybridMultilevel"/>
    <w:tmpl w:val="9E5E0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A73ED5"/>
    <w:multiLevelType w:val="multilevel"/>
    <w:tmpl w:val="066CD7C6"/>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
      <w:lvlJc w:val="left"/>
      <w:pPr>
        <w:tabs>
          <w:tab w:val="num" w:pos="1788"/>
        </w:tabs>
        <w:ind w:left="1788" w:hanging="360"/>
      </w:pPr>
      <w:rPr>
        <w:rFonts w:ascii="Symbol" w:hAnsi="Symbol" w:hint="default"/>
        <w:sz w:val="20"/>
      </w:rPr>
    </w:lvl>
    <w:lvl w:ilvl="2">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
    <w:nsid w:val="528F1083"/>
    <w:multiLevelType w:val="multilevel"/>
    <w:tmpl w:val="A0CE8E2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numFmt w:val="bullet"/>
      <w:lvlText w:val="–"/>
      <w:lvlJc w:val="left"/>
      <w:pPr>
        <w:ind w:left="2508" w:hanging="360"/>
      </w:pPr>
      <w:rPr>
        <w:rFonts w:ascii="Arial" w:eastAsia="Times New Roman" w:hAnsi="Arial" w:cs="Arial" w:hint="default"/>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2">
    <w:nsid w:val="571223B9"/>
    <w:multiLevelType w:val="hybridMultilevel"/>
    <w:tmpl w:val="12721AB6"/>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BB73F46"/>
    <w:multiLevelType w:val="multilevel"/>
    <w:tmpl w:val="542CA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0A70F7"/>
    <w:multiLevelType w:val="hybridMultilevel"/>
    <w:tmpl w:val="2000247A"/>
    <w:lvl w:ilvl="0" w:tplc="0C0A0001">
      <w:start w:val="1"/>
      <w:numFmt w:val="bullet"/>
      <w:lvlText w:val=""/>
      <w:lvlJc w:val="left"/>
      <w:pPr>
        <w:ind w:left="656" w:hanging="360"/>
      </w:pPr>
      <w:rPr>
        <w:rFonts w:ascii="Symbol" w:hAnsi="Symbol" w:hint="default"/>
      </w:rPr>
    </w:lvl>
    <w:lvl w:ilvl="1" w:tplc="0C0A0003" w:tentative="1">
      <w:start w:val="1"/>
      <w:numFmt w:val="bullet"/>
      <w:lvlText w:val="o"/>
      <w:lvlJc w:val="left"/>
      <w:pPr>
        <w:ind w:left="1376" w:hanging="360"/>
      </w:pPr>
      <w:rPr>
        <w:rFonts w:ascii="Courier New" w:hAnsi="Courier New" w:cs="Courier New" w:hint="default"/>
      </w:rPr>
    </w:lvl>
    <w:lvl w:ilvl="2" w:tplc="0C0A0005" w:tentative="1">
      <w:start w:val="1"/>
      <w:numFmt w:val="bullet"/>
      <w:lvlText w:val=""/>
      <w:lvlJc w:val="left"/>
      <w:pPr>
        <w:ind w:left="2096" w:hanging="360"/>
      </w:pPr>
      <w:rPr>
        <w:rFonts w:ascii="Wingdings" w:hAnsi="Wingdings" w:hint="default"/>
      </w:rPr>
    </w:lvl>
    <w:lvl w:ilvl="3" w:tplc="0C0A0001" w:tentative="1">
      <w:start w:val="1"/>
      <w:numFmt w:val="bullet"/>
      <w:lvlText w:val=""/>
      <w:lvlJc w:val="left"/>
      <w:pPr>
        <w:ind w:left="2816" w:hanging="360"/>
      </w:pPr>
      <w:rPr>
        <w:rFonts w:ascii="Symbol" w:hAnsi="Symbol" w:hint="default"/>
      </w:rPr>
    </w:lvl>
    <w:lvl w:ilvl="4" w:tplc="0C0A0003" w:tentative="1">
      <w:start w:val="1"/>
      <w:numFmt w:val="bullet"/>
      <w:lvlText w:val="o"/>
      <w:lvlJc w:val="left"/>
      <w:pPr>
        <w:ind w:left="3536" w:hanging="360"/>
      </w:pPr>
      <w:rPr>
        <w:rFonts w:ascii="Courier New" w:hAnsi="Courier New" w:cs="Courier New" w:hint="default"/>
      </w:rPr>
    </w:lvl>
    <w:lvl w:ilvl="5" w:tplc="0C0A0005" w:tentative="1">
      <w:start w:val="1"/>
      <w:numFmt w:val="bullet"/>
      <w:lvlText w:val=""/>
      <w:lvlJc w:val="left"/>
      <w:pPr>
        <w:ind w:left="4256" w:hanging="360"/>
      </w:pPr>
      <w:rPr>
        <w:rFonts w:ascii="Wingdings" w:hAnsi="Wingdings" w:hint="default"/>
      </w:rPr>
    </w:lvl>
    <w:lvl w:ilvl="6" w:tplc="0C0A0001" w:tentative="1">
      <w:start w:val="1"/>
      <w:numFmt w:val="bullet"/>
      <w:lvlText w:val=""/>
      <w:lvlJc w:val="left"/>
      <w:pPr>
        <w:ind w:left="4976" w:hanging="360"/>
      </w:pPr>
      <w:rPr>
        <w:rFonts w:ascii="Symbol" w:hAnsi="Symbol" w:hint="default"/>
      </w:rPr>
    </w:lvl>
    <w:lvl w:ilvl="7" w:tplc="0C0A0003" w:tentative="1">
      <w:start w:val="1"/>
      <w:numFmt w:val="bullet"/>
      <w:lvlText w:val="o"/>
      <w:lvlJc w:val="left"/>
      <w:pPr>
        <w:ind w:left="5696" w:hanging="360"/>
      </w:pPr>
      <w:rPr>
        <w:rFonts w:ascii="Courier New" w:hAnsi="Courier New" w:cs="Courier New" w:hint="default"/>
      </w:rPr>
    </w:lvl>
    <w:lvl w:ilvl="8" w:tplc="0C0A0005" w:tentative="1">
      <w:start w:val="1"/>
      <w:numFmt w:val="bullet"/>
      <w:lvlText w:val=""/>
      <w:lvlJc w:val="left"/>
      <w:pPr>
        <w:ind w:left="6416" w:hanging="360"/>
      </w:pPr>
      <w:rPr>
        <w:rFonts w:ascii="Wingdings" w:hAnsi="Wingdings" w:hint="default"/>
      </w:rPr>
    </w:lvl>
  </w:abstractNum>
  <w:abstractNum w:abstractNumId="15">
    <w:nsid w:val="6E8A7A20"/>
    <w:multiLevelType w:val="hybridMultilevel"/>
    <w:tmpl w:val="1C38F652"/>
    <w:lvl w:ilvl="0" w:tplc="7C80DD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27671CB"/>
    <w:multiLevelType w:val="hybridMultilevel"/>
    <w:tmpl w:val="B706DA14"/>
    <w:lvl w:ilvl="0" w:tplc="7C80DD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0E48B9"/>
    <w:multiLevelType w:val="hybridMultilevel"/>
    <w:tmpl w:val="5722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C5B74AE"/>
    <w:multiLevelType w:val="hybridMultilevel"/>
    <w:tmpl w:val="D08E8490"/>
    <w:lvl w:ilvl="0" w:tplc="0C0A0001">
      <w:start w:val="1"/>
      <w:numFmt w:val="bullet"/>
      <w:lvlText w:val=""/>
      <w:lvlJc w:val="left"/>
      <w:pPr>
        <w:ind w:left="720" w:hanging="360"/>
      </w:pPr>
      <w:rPr>
        <w:rFonts w:ascii="Symbol" w:hAnsi="Symbol" w:hint="default"/>
      </w:rPr>
    </w:lvl>
    <w:lvl w:ilvl="1" w:tplc="F78AF3F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0"/>
  </w:num>
  <w:num w:numId="5">
    <w:abstractNumId w:val="6"/>
  </w:num>
  <w:num w:numId="6">
    <w:abstractNumId w:val="9"/>
  </w:num>
  <w:num w:numId="7">
    <w:abstractNumId w:val="7"/>
  </w:num>
  <w:num w:numId="8">
    <w:abstractNumId w:val="18"/>
  </w:num>
  <w:num w:numId="9">
    <w:abstractNumId w:val="14"/>
  </w:num>
  <w:num w:numId="10">
    <w:abstractNumId w:val="17"/>
  </w:num>
  <w:num w:numId="11">
    <w:abstractNumId w:val="2"/>
  </w:num>
  <w:num w:numId="12">
    <w:abstractNumId w:val="16"/>
  </w:num>
  <w:num w:numId="13">
    <w:abstractNumId w:val="12"/>
  </w:num>
  <w:num w:numId="14">
    <w:abstractNumId w:val="4"/>
  </w:num>
  <w:num w:numId="15">
    <w:abstractNumId w:val="15"/>
  </w:num>
  <w:num w:numId="16">
    <w:abstractNumId w:val="5"/>
  </w:num>
  <w:num w:numId="17">
    <w:abstractNumId w:val="1"/>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3075">
      <o:colormenu v:ext="edit" strokecolor="none"/>
    </o:shapedefaults>
    <o:shapelayout v:ext="edit">
      <o:idmap v:ext="edit" data="3"/>
    </o:shapelayout>
  </w:hdrShapeDefaults>
  <w:footnotePr>
    <w:footnote w:id="-1"/>
    <w:footnote w:id="0"/>
  </w:footnotePr>
  <w:endnotePr>
    <w:endnote w:id="-1"/>
    <w:endnote w:id="0"/>
  </w:endnotePr>
  <w:compat/>
  <w:rsids>
    <w:rsidRoot w:val="000F7C5D"/>
    <w:rsid w:val="0006712C"/>
    <w:rsid w:val="000D0F3D"/>
    <w:rsid w:val="000F7C5D"/>
    <w:rsid w:val="00103648"/>
    <w:rsid w:val="00121297"/>
    <w:rsid w:val="001B1A7E"/>
    <w:rsid w:val="001B5504"/>
    <w:rsid w:val="001E69EF"/>
    <w:rsid w:val="00246789"/>
    <w:rsid w:val="00247222"/>
    <w:rsid w:val="00263B6A"/>
    <w:rsid w:val="00273AFC"/>
    <w:rsid w:val="00291398"/>
    <w:rsid w:val="002937AA"/>
    <w:rsid w:val="002F71CF"/>
    <w:rsid w:val="00316570"/>
    <w:rsid w:val="003330D3"/>
    <w:rsid w:val="003654D0"/>
    <w:rsid w:val="00372993"/>
    <w:rsid w:val="00382070"/>
    <w:rsid w:val="00384B6D"/>
    <w:rsid w:val="00395AAA"/>
    <w:rsid w:val="003E283B"/>
    <w:rsid w:val="003E417C"/>
    <w:rsid w:val="00413470"/>
    <w:rsid w:val="004A2A80"/>
    <w:rsid w:val="004A7AE1"/>
    <w:rsid w:val="004E1F6D"/>
    <w:rsid w:val="00561B3B"/>
    <w:rsid w:val="005754D9"/>
    <w:rsid w:val="005E5C65"/>
    <w:rsid w:val="005F7C06"/>
    <w:rsid w:val="0061466D"/>
    <w:rsid w:val="007201E9"/>
    <w:rsid w:val="007B0B8B"/>
    <w:rsid w:val="008443E7"/>
    <w:rsid w:val="00870747"/>
    <w:rsid w:val="008D4DAB"/>
    <w:rsid w:val="008E639C"/>
    <w:rsid w:val="008F303E"/>
    <w:rsid w:val="009327BA"/>
    <w:rsid w:val="00941F38"/>
    <w:rsid w:val="00953180"/>
    <w:rsid w:val="00994395"/>
    <w:rsid w:val="009B2AC9"/>
    <w:rsid w:val="009B4450"/>
    <w:rsid w:val="00A10700"/>
    <w:rsid w:val="00A1402E"/>
    <w:rsid w:val="00A43285"/>
    <w:rsid w:val="00A80571"/>
    <w:rsid w:val="00AA6BAC"/>
    <w:rsid w:val="00AB47F8"/>
    <w:rsid w:val="00AF403B"/>
    <w:rsid w:val="00B5109A"/>
    <w:rsid w:val="00C232FD"/>
    <w:rsid w:val="00C44FDE"/>
    <w:rsid w:val="00C501CB"/>
    <w:rsid w:val="00CB2261"/>
    <w:rsid w:val="00D70283"/>
    <w:rsid w:val="00D762F2"/>
    <w:rsid w:val="00E0134F"/>
    <w:rsid w:val="00E222BA"/>
    <w:rsid w:val="00EA35DC"/>
    <w:rsid w:val="00F3484B"/>
    <w:rsid w:val="00F364E3"/>
    <w:rsid w:val="00F371EA"/>
    <w:rsid w:val="00FE64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EF"/>
  </w:style>
  <w:style w:type="paragraph" w:styleId="Ttulo3">
    <w:name w:val="heading 3"/>
    <w:basedOn w:val="Normal"/>
    <w:link w:val="Ttulo3Car"/>
    <w:uiPriority w:val="9"/>
    <w:qFormat/>
    <w:rsid w:val="000F7C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0F7C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7C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F7C5D"/>
    <w:rPr>
      <w:b/>
      <w:bCs/>
    </w:rPr>
  </w:style>
  <w:style w:type="character" w:styleId="Hipervnculo">
    <w:name w:val="Hyperlink"/>
    <w:basedOn w:val="Fuentedeprrafopredeter"/>
    <w:uiPriority w:val="99"/>
    <w:semiHidden/>
    <w:unhideWhenUsed/>
    <w:rsid w:val="000F7C5D"/>
    <w:rPr>
      <w:color w:val="0000FF"/>
      <w:u w:val="single"/>
    </w:rPr>
  </w:style>
  <w:style w:type="character" w:customStyle="1" w:styleId="Ttulo3Car">
    <w:name w:val="Título 3 Car"/>
    <w:basedOn w:val="Fuentedeprrafopredeter"/>
    <w:link w:val="Ttulo3"/>
    <w:uiPriority w:val="9"/>
    <w:rsid w:val="000F7C5D"/>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
    <w:semiHidden/>
    <w:rsid w:val="000F7C5D"/>
    <w:rPr>
      <w:rFonts w:asciiTheme="majorHAnsi" w:eastAsiaTheme="majorEastAsia" w:hAnsiTheme="majorHAnsi" w:cstheme="majorBidi"/>
      <w:color w:val="243F60" w:themeColor="accent1" w:themeShade="7F"/>
    </w:rPr>
  </w:style>
  <w:style w:type="paragraph" w:styleId="Prrafodelista">
    <w:name w:val="List Paragraph"/>
    <w:basedOn w:val="Normal"/>
    <w:uiPriority w:val="34"/>
    <w:qFormat/>
    <w:rsid w:val="00AB47F8"/>
    <w:pPr>
      <w:ind w:left="720"/>
      <w:contextualSpacing/>
    </w:pPr>
  </w:style>
  <w:style w:type="paragraph" w:customStyle="1" w:styleId="capitulotit">
    <w:name w:val="capitulo_tit"/>
    <w:basedOn w:val="Normal"/>
    <w:rsid w:val="009B2A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cion">
    <w:name w:val="seccion"/>
    <w:basedOn w:val="Normal"/>
    <w:rsid w:val="009B2A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ulo">
    <w:name w:val="articulo"/>
    <w:basedOn w:val="Normal"/>
    <w:rsid w:val="009B2A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9B2A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9B2A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AF40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F403B"/>
  </w:style>
  <w:style w:type="paragraph" w:styleId="Piedepgina">
    <w:name w:val="footer"/>
    <w:basedOn w:val="Normal"/>
    <w:link w:val="PiedepginaCar"/>
    <w:uiPriority w:val="99"/>
    <w:unhideWhenUsed/>
    <w:rsid w:val="00AF40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403B"/>
  </w:style>
  <w:style w:type="paragraph" w:styleId="Textodeglobo">
    <w:name w:val="Balloon Text"/>
    <w:basedOn w:val="Normal"/>
    <w:link w:val="TextodegloboCar"/>
    <w:uiPriority w:val="99"/>
    <w:semiHidden/>
    <w:unhideWhenUsed/>
    <w:rsid w:val="002937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37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29515">
      <w:bodyDiv w:val="1"/>
      <w:marLeft w:val="0"/>
      <w:marRight w:val="0"/>
      <w:marTop w:val="0"/>
      <w:marBottom w:val="0"/>
      <w:divBdr>
        <w:top w:val="none" w:sz="0" w:space="0" w:color="auto"/>
        <w:left w:val="none" w:sz="0" w:space="0" w:color="auto"/>
        <w:bottom w:val="none" w:sz="0" w:space="0" w:color="auto"/>
        <w:right w:val="none" w:sz="0" w:space="0" w:color="auto"/>
      </w:divBdr>
    </w:div>
    <w:div w:id="125005825">
      <w:bodyDiv w:val="1"/>
      <w:marLeft w:val="0"/>
      <w:marRight w:val="0"/>
      <w:marTop w:val="0"/>
      <w:marBottom w:val="0"/>
      <w:divBdr>
        <w:top w:val="none" w:sz="0" w:space="0" w:color="auto"/>
        <w:left w:val="none" w:sz="0" w:space="0" w:color="auto"/>
        <w:bottom w:val="none" w:sz="0" w:space="0" w:color="auto"/>
        <w:right w:val="none" w:sz="0" w:space="0" w:color="auto"/>
      </w:divBdr>
    </w:div>
    <w:div w:id="760376041">
      <w:bodyDiv w:val="1"/>
      <w:marLeft w:val="0"/>
      <w:marRight w:val="0"/>
      <w:marTop w:val="0"/>
      <w:marBottom w:val="0"/>
      <w:divBdr>
        <w:top w:val="none" w:sz="0" w:space="0" w:color="auto"/>
        <w:left w:val="none" w:sz="0" w:space="0" w:color="auto"/>
        <w:bottom w:val="none" w:sz="0" w:space="0" w:color="auto"/>
        <w:right w:val="none" w:sz="0" w:space="0" w:color="auto"/>
      </w:divBdr>
    </w:div>
    <w:div w:id="760419975">
      <w:bodyDiv w:val="1"/>
      <w:marLeft w:val="0"/>
      <w:marRight w:val="0"/>
      <w:marTop w:val="0"/>
      <w:marBottom w:val="0"/>
      <w:divBdr>
        <w:top w:val="none" w:sz="0" w:space="0" w:color="auto"/>
        <w:left w:val="none" w:sz="0" w:space="0" w:color="auto"/>
        <w:bottom w:val="none" w:sz="0" w:space="0" w:color="auto"/>
        <w:right w:val="none" w:sz="0" w:space="0" w:color="auto"/>
      </w:divBdr>
    </w:div>
    <w:div w:id="795682080">
      <w:bodyDiv w:val="1"/>
      <w:marLeft w:val="0"/>
      <w:marRight w:val="0"/>
      <w:marTop w:val="0"/>
      <w:marBottom w:val="0"/>
      <w:divBdr>
        <w:top w:val="none" w:sz="0" w:space="0" w:color="auto"/>
        <w:left w:val="none" w:sz="0" w:space="0" w:color="auto"/>
        <w:bottom w:val="none" w:sz="0" w:space="0" w:color="auto"/>
        <w:right w:val="none" w:sz="0" w:space="0" w:color="auto"/>
      </w:divBdr>
    </w:div>
    <w:div w:id="1364094342">
      <w:bodyDiv w:val="1"/>
      <w:marLeft w:val="0"/>
      <w:marRight w:val="0"/>
      <w:marTop w:val="0"/>
      <w:marBottom w:val="0"/>
      <w:divBdr>
        <w:top w:val="none" w:sz="0" w:space="0" w:color="auto"/>
        <w:left w:val="none" w:sz="0" w:space="0" w:color="auto"/>
        <w:bottom w:val="none" w:sz="0" w:space="0" w:color="auto"/>
        <w:right w:val="none" w:sz="0" w:space="0" w:color="auto"/>
      </w:divBdr>
      <w:divsChild>
        <w:div w:id="1341082121">
          <w:marLeft w:val="0"/>
          <w:marRight w:val="0"/>
          <w:marTop w:val="0"/>
          <w:marBottom w:val="0"/>
          <w:divBdr>
            <w:top w:val="none" w:sz="0" w:space="0" w:color="auto"/>
            <w:left w:val="none" w:sz="0" w:space="0" w:color="auto"/>
            <w:bottom w:val="none" w:sz="0" w:space="0" w:color="auto"/>
            <w:right w:val="none" w:sz="0" w:space="0" w:color="auto"/>
          </w:divBdr>
        </w:div>
        <w:div w:id="1703894199">
          <w:marLeft w:val="0"/>
          <w:marRight w:val="0"/>
          <w:marTop w:val="0"/>
          <w:marBottom w:val="0"/>
          <w:divBdr>
            <w:top w:val="none" w:sz="0" w:space="0" w:color="auto"/>
            <w:left w:val="none" w:sz="0" w:space="0" w:color="auto"/>
            <w:bottom w:val="none" w:sz="0" w:space="0" w:color="auto"/>
            <w:right w:val="none" w:sz="0" w:space="0" w:color="auto"/>
          </w:divBdr>
        </w:div>
        <w:div w:id="1982155390">
          <w:marLeft w:val="0"/>
          <w:marRight w:val="0"/>
          <w:marTop w:val="0"/>
          <w:marBottom w:val="0"/>
          <w:divBdr>
            <w:top w:val="none" w:sz="0" w:space="0" w:color="auto"/>
            <w:left w:val="none" w:sz="0" w:space="0" w:color="auto"/>
            <w:bottom w:val="none" w:sz="0" w:space="0" w:color="auto"/>
            <w:right w:val="none" w:sz="0" w:space="0" w:color="auto"/>
          </w:divBdr>
        </w:div>
      </w:divsChild>
    </w:div>
    <w:div w:id="2045935466">
      <w:bodyDiv w:val="1"/>
      <w:marLeft w:val="0"/>
      <w:marRight w:val="0"/>
      <w:marTop w:val="0"/>
      <w:marBottom w:val="0"/>
      <w:divBdr>
        <w:top w:val="none" w:sz="0" w:space="0" w:color="auto"/>
        <w:left w:val="none" w:sz="0" w:space="0" w:color="auto"/>
        <w:bottom w:val="none" w:sz="0" w:space="0" w:color="auto"/>
        <w:right w:val="none" w:sz="0" w:space="0" w:color="auto"/>
      </w:divBdr>
      <w:divsChild>
        <w:div w:id="351758614">
          <w:marLeft w:val="0"/>
          <w:marRight w:val="0"/>
          <w:marTop w:val="0"/>
          <w:marBottom w:val="0"/>
          <w:divBdr>
            <w:top w:val="none" w:sz="0" w:space="0" w:color="auto"/>
            <w:left w:val="none" w:sz="0" w:space="0" w:color="auto"/>
            <w:bottom w:val="none" w:sz="0" w:space="0" w:color="auto"/>
            <w:right w:val="none" w:sz="0" w:space="0" w:color="auto"/>
          </w:divBdr>
        </w:div>
        <w:div w:id="602106620">
          <w:marLeft w:val="0"/>
          <w:marRight w:val="0"/>
          <w:marTop w:val="0"/>
          <w:marBottom w:val="0"/>
          <w:divBdr>
            <w:top w:val="none" w:sz="0" w:space="0" w:color="auto"/>
            <w:left w:val="none" w:sz="0" w:space="0" w:color="auto"/>
            <w:bottom w:val="none" w:sz="0" w:space="0" w:color="auto"/>
            <w:right w:val="none" w:sz="0" w:space="0" w:color="auto"/>
          </w:divBdr>
        </w:div>
        <w:div w:id="200123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buscar/act.php?id=BOE-A-2015-105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rid.es/portaldetransparenc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ejodetransparencia.es/ct_Hom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1325</Words>
  <Characters>7292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lauragg</dc:creator>
  <cp:lastModifiedBy>MOlivera</cp:lastModifiedBy>
  <cp:revision>2</cp:revision>
  <dcterms:created xsi:type="dcterms:W3CDTF">2018-03-21T13:16:00Z</dcterms:created>
  <dcterms:modified xsi:type="dcterms:W3CDTF">2018-03-21T13:16:00Z</dcterms:modified>
</cp:coreProperties>
</file>