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819"/>
        <w:gridCol w:w="6158"/>
      </w:tblGrid>
      <w:tr w:rsidR="00CA4D4C" w:rsidRPr="002449DE" w:rsidTr="00093714">
        <w:trPr>
          <w:trHeight w:val="1433"/>
        </w:trPr>
        <w:tc>
          <w:tcPr>
            <w:tcW w:w="1819" w:type="dxa"/>
          </w:tcPr>
          <w:p w:rsidR="00CA4D4C" w:rsidRPr="002449DE" w:rsidRDefault="00CA4D4C" w:rsidP="00B97F5E">
            <w:pPr>
              <w:spacing w:before="0"/>
              <w:rPr>
                <w:rFonts w:cs="Arial"/>
              </w:rPr>
            </w:pPr>
            <w:r w:rsidRPr="009C0698">
              <w:rPr>
                <w:rFonts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Cabildo de Tenerife" style="width:83.25pt;height:66pt">
                  <v:imagedata r:id="rId8" o:title=""/>
                </v:shape>
              </w:pict>
            </w:r>
          </w:p>
        </w:tc>
        <w:tc>
          <w:tcPr>
            <w:tcW w:w="6158" w:type="dxa"/>
          </w:tcPr>
          <w:p w:rsidR="00CA4D4C" w:rsidRPr="002449DE" w:rsidRDefault="00CA4D4C" w:rsidP="00EF579A">
            <w:pPr>
              <w:pStyle w:val="Area"/>
              <w:tabs>
                <w:tab w:val="left" w:leader="dot" w:pos="4591"/>
              </w:tabs>
              <w:spacing w:before="240"/>
              <w:jc w:val="left"/>
              <w:rPr>
                <w:sz w:val="24"/>
              </w:rPr>
            </w:pPr>
            <w:r w:rsidRPr="002449DE">
              <w:rPr>
                <w:b/>
                <w:sz w:val="24"/>
              </w:rPr>
              <w:t xml:space="preserve">Área de </w:t>
            </w:r>
            <w:r>
              <w:rPr>
                <w:b/>
                <w:sz w:val="24"/>
              </w:rPr>
              <w:t>Presidencia</w:t>
            </w:r>
          </w:p>
          <w:p w:rsidR="00CA4D4C" w:rsidRPr="002449DE" w:rsidRDefault="00CA4D4C" w:rsidP="00EF579A">
            <w:pPr>
              <w:pStyle w:val="Area"/>
              <w:tabs>
                <w:tab w:val="left" w:leader="dot" w:pos="4734"/>
              </w:tabs>
              <w:spacing w:before="240"/>
            </w:pPr>
            <w:r w:rsidRPr="002449DE">
              <w:t xml:space="preserve">Servicio Administrativo de </w:t>
            </w:r>
            <w:r>
              <w:t>Presupuestos y Gasto Público</w:t>
            </w:r>
            <w:r>
              <w:tab/>
            </w:r>
          </w:p>
        </w:tc>
      </w:tr>
    </w:tbl>
    <w:p w:rsidR="00CA4D4C" w:rsidRDefault="00CA4D4C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3"/>
        <w:gridCol w:w="1514"/>
      </w:tblGrid>
      <w:tr w:rsidR="00CA4D4C" w:rsidRPr="007D095A" w:rsidTr="00E55BDB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CA4D4C" w:rsidRPr="00EB7062" w:rsidRDefault="00CA4D4C" w:rsidP="00643780">
            <w:pPr>
              <w:jc w:val="center"/>
              <w:rPr>
                <w:rFonts w:cs="Arial"/>
                <w:b/>
                <w:bCs/>
              </w:rPr>
            </w:pPr>
            <w:r w:rsidRPr="00EB7062">
              <w:rPr>
                <w:rFonts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EB7062">
              <w:rPr>
                <w:rFonts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CA4D4C" w:rsidRPr="00EB7062" w:rsidRDefault="00CA4D4C" w:rsidP="00E55BDB">
            <w:pPr>
              <w:spacing w:before="0"/>
              <w:jc w:val="center"/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CA4D4C" w:rsidRPr="00EB7062" w:rsidRDefault="00CA4D4C" w:rsidP="00CC19DF">
            <w:pPr>
              <w:spacing w:befor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2016</w:t>
            </w:r>
          </w:p>
        </w:tc>
      </w:tr>
      <w:tr w:rsidR="00CA4D4C" w:rsidRPr="007D095A" w:rsidTr="00B40E42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CA4D4C" w:rsidRPr="00EB7062" w:rsidRDefault="00CA4D4C" w:rsidP="006D3D20">
            <w:pPr>
              <w:spacing w:before="0"/>
              <w:rPr>
                <w:rFonts w:cs="Arial"/>
                <w:b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ENTIDAD: </w:t>
            </w:r>
            <w:r>
              <w:rPr>
                <w:rFonts w:cs="Arial"/>
                <w:b/>
                <w:sz w:val="22"/>
                <w:szCs w:val="22"/>
              </w:rPr>
              <w:t>CANARIAS SUBMARINE LINK S.L.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CA4D4C" w:rsidRPr="00EB7062" w:rsidRDefault="00CA4D4C" w:rsidP="00CC19DF">
            <w:pPr>
              <w:spacing w:before="0"/>
              <w:ind w:firstLine="33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CA4D4C" w:rsidTr="00B40E42">
        <w:trPr>
          <w:trHeight w:val="703"/>
        </w:trPr>
        <w:tc>
          <w:tcPr>
            <w:tcW w:w="5000" w:type="pct"/>
            <w:gridSpan w:val="2"/>
            <w:vAlign w:val="center"/>
          </w:tcPr>
          <w:p w:rsidR="00CA4D4C" w:rsidRPr="00EB7062" w:rsidRDefault="00CA4D4C" w:rsidP="00CC19DF">
            <w:pPr>
              <w:spacing w:before="0"/>
              <w:jc w:val="center"/>
              <w:rPr>
                <w:rFonts w:cs="Arial"/>
                <w:b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MEMORIA DE </w:t>
            </w:r>
            <w:r>
              <w:rPr>
                <w:rFonts w:cs="Arial"/>
                <w:b/>
                <w:sz w:val="22"/>
                <w:szCs w:val="22"/>
              </w:rPr>
              <w:t>OBJETIVOS</w:t>
            </w:r>
            <w:r w:rsidRPr="00EB7062">
              <w:rPr>
                <w:rFonts w:cs="Arial"/>
                <w:b/>
                <w:sz w:val="22"/>
                <w:szCs w:val="22"/>
              </w:rPr>
              <w:t xml:space="preserve"> A REALIZAR DURANTE EL EJERCICIO 201</w:t>
            </w: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</w:tr>
      <w:tr w:rsidR="00CA4D4C" w:rsidRPr="001323D6" w:rsidTr="00B40E42">
        <w:trPr>
          <w:trHeight w:val="8444"/>
        </w:trPr>
        <w:tc>
          <w:tcPr>
            <w:tcW w:w="5000" w:type="pct"/>
            <w:gridSpan w:val="2"/>
          </w:tcPr>
          <w:p w:rsidR="00CA4D4C" w:rsidRPr="001323D6" w:rsidRDefault="00CA4D4C" w:rsidP="00E55BDB">
            <w:pPr>
              <w:spacing w:before="0"/>
              <w:rPr>
                <w:rFonts w:cs="Arial"/>
              </w:rPr>
            </w:pPr>
          </w:p>
          <w:p w:rsidR="00CA4D4C" w:rsidRPr="006D3D20" w:rsidRDefault="00CA4D4C" w:rsidP="006D3D20">
            <w:pPr>
              <w:rPr>
                <w:rFonts w:cs="Arial"/>
                <w:sz w:val="20"/>
                <w:szCs w:val="20"/>
              </w:rPr>
            </w:pPr>
            <w:r w:rsidRPr="006D3D20">
              <w:rPr>
                <w:rFonts w:cs="Arial"/>
                <w:b/>
                <w:sz w:val="20"/>
                <w:szCs w:val="20"/>
              </w:rPr>
              <w:t>OBJETIVOS ESTRATEGICOS</w:t>
            </w:r>
          </w:p>
          <w:p w:rsidR="00CA4D4C" w:rsidRPr="006D3D20" w:rsidRDefault="00CA4D4C" w:rsidP="006D3D20">
            <w:pPr>
              <w:rPr>
                <w:rFonts w:cs="Arial"/>
                <w:sz w:val="20"/>
                <w:szCs w:val="20"/>
              </w:rPr>
            </w:pPr>
          </w:p>
          <w:p w:rsidR="00CA4D4C" w:rsidRPr="006D3D20" w:rsidRDefault="00CA4D4C" w:rsidP="006D3D20">
            <w:pPr>
              <w:numPr>
                <w:ilvl w:val="0"/>
                <w:numId w:val="2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  <w:sz w:val="20"/>
                <w:szCs w:val="20"/>
              </w:rPr>
            </w:pPr>
            <w:r w:rsidRPr="006D3D20">
              <w:rPr>
                <w:rFonts w:cs="Arial"/>
                <w:sz w:val="20"/>
                <w:szCs w:val="20"/>
              </w:rPr>
              <w:t xml:space="preserve">Introducir competencia en el mercado mayorista de telecomunicaciones en la ruta Tenerife-Península de forma que Tenerife se convierta en un hub de telecomunicaciones competitivo con respecto a Lisboa y además permitir la reducción de costes y mejora de calidad en el servicio minorista.  </w:t>
            </w:r>
          </w:p>
          <w:p w:rsidR="00CA4D4C" w:rsidRDefault="00CA4D4C" w:rsidP="006D3D20">
            <w:pPr>
              <w:numPr>
                <w:ilvl w:val="0"/>
                <w:numId w:val="2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  <w:sz w:val="20"/>
                <w:szCs w:val="20"/>
              </w:rPr>
            </w:pPr>
            <w:r w:rsidRPr="006D3D20">
              <w:rPr>
                <w:rFonts w:cs="Arial"/>
                <w:sz w:val="20"/>
                <w:szCs w:val="20"/>
              </w:rPr>
              <w:t>Ampliar las rutas a África y Latinoamérica para fortalecer el objetivo anterior y provocar un efecto atractor sobre compañías extranjeras.</w:t>
            </w:r>
          </w:p>
          <w:p w:rsidR="00CA4D4C" w:rsidRPr="006D3D20" w:rsidRDefault="00CA4D4C" w:rsidP="006D3D20">
            <w:pPr>
              <w:suppressAutoHyphens/>
              <w:spacing w:before="0"/>
              <w:ind w:left="482"/>
              <w:rPr>
                <w:rFonts w:cs="Arial"/>
                <w:sz w:val="20"/>
                <w:szCs w:val="20"/>
              </w:rPr>
            </w:pPr>
          </w:p>
          <w:p w:rsidR="00CA4D4C" w:rsidRPr="006D3D20" w:rsidRDefault="00CA4D4C" w:rsidP="006D3D20">
            <w:pPr>
              <w:rPr>
                <w:rFonts w:cs="Arial"/>
                <w:b/>
                <w:sz w:val="20"/>
                <w:szCs w:val="20"/>
              </w:rPr>
            </w:pPr>
            <w:r w:rsidRPr="006D3D20">
              <w:rPr>
                <w:rFonts w:cs="Arial"/>
                <w:b/>
                <w:sz w:val="20"/>
                <w:szCs w:val="20"/>
              </w:rPr>
              <w:t>B) OBJETIVOS Y ACCIONES CONCRETAS A DESARROLLAR EN EL AÑO</w:t>
            </w:r>
            <w:r w:rsidRPr="006D3D20">
              <w:rPr>
                <w:rFonts w:cs="Arial"/>
                <w:sz w:val="20"/>
                <w:szCs w:val="20"/>
              </w:rPr>
              <w:br/>
            </w:r>
          </w:p>
          <w:p w:rsidR="00CA4D4C" w:rsidRPr="006D3D20" w:rsidRDefault="00CA4D4C" w:rsidP="006D3D20">
            <w:pPr>
              <w:numPr>
                <w:ilvl w:val="0"/>
                <w:numId w:val="2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  <w:sz w:val="20"/>
                <w:szCs w:val="20"/>
              </w:rPr>
            </w:pPr>
            <w:r w:rsidRPr="006D3D20">
              <w:rPr>
                <w:rFonts w:cs="Arial"/>
                <w:sz w:val="20"/>
                <w:szCs w:val="20"/>
              </w:rPr>
              <w:t xml:space="preserve">Continuar amplia capacidad contratada por los clientes mayoristas (Ono, Orange, Yoigo, Etc.) para hacer descender los precios minoristas y mejorar su calidad de servicio y cobertura en Tenerife. </w:t>
            </w:r>
          </w:p>
          <w:p w:rsidR="00CA4D4C" w:rsidRPr="006D3D20" w:rsidRDefault="00CA4D4C" w:rsidP="006D3D20">
            <w:pPr>
              <w:numPr>
                <w:ilvl w:val="0"/>
                <w:numId w:val="2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  <w:sz w:val="20"/>
                <w:szCs w:val="20"/>
              </w:rPr>
            </w:pPr>
            <w:r w:rsidRPr="006D3D20">
              <w:rPr>
                <w:rFonts w:cs="Arial"/>
                <w:sz w:val="20"/>
                <w:szCs w:val="20"/>
              </w:rPr>
              <w:t>Potenciar el desarrollo de nuevos operadores en Canarias mediante la comercialización del servicio Canarias-Península a operadores mayoristas no presentes en el archipiélago.</w:t>
            </w:r>
          </w:p>
          <w:p w:rsidR="00CA4D4C" w:rsidRPr="006D3D20" w:rsidRDefault="00CA4D4C" w:rsidP="006D3D20">
            <w:pPr>
              <w:numPr>
                <w:ilvl w:val="0"/>
                <w:numId w:val="2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  <w:sz w:val="20"/>
                <w:szCs w:val="20"/>
              </w:rPr>
            </w:pPr>
            <w:r w:rsidRPr="006D3D20">
              <w:rPr>
                <w:rFonts w:cs="Arial"/>
                <w:sz w:val="20"/>
                <w:szCs w:val="20"/>
              </w:rPr>
              <w:t xml:space="preserve">Ampliar y potenciar la capacidad de la red de transmisión con equipamiento de nueva tecnología, basada en “Lambdas 100G” que permitirán una mayor capacidad total en el cable y ofrecer nuevos servicios a clientes. </w:t>
            </w:r>
          </w:p>
          <w:p w:rsidR="00CA4D4C" w:rsidRPr="006D3D20" w:rsidRDefault="00CA4D4C" w:rsidP="006D3D20">
            <w:pPr>
              <w:numPr>
                <w:ilvl w:val="0"/>
                <w:numId w:val="2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  <w:sz w:val="20"/>
                <w:szCs w:val="20"/>
              </w:rPr>
            </w:pPr>
            <w:r w:rsidRPr="006D3D20">
              <w:rPr>
                <w:rFonts w:cs="Arial"/>
                <w:sz w:val="20"/>
                <w:szCs w:val="20"/>
              </w:rPr>
              <w:t xml:space="preserve">Explotar adecuadamente las oportunidades del cable ACE para permitir el acceso de los mercados africanos a la oferta de servicios del D-ALiX </w:t>
            </w:r>
          </w:p>
          <w:p w:rsidR="00CA4D4C" w:rsidRPr="006D3D20" w:rsidRDefault="00CA4D4C" w:rsidP="006D3D20">
            <w:pPr>
              <w:numPr>
                <w:ilvl w:val="0"/>
                <w:numId w:val="2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  <w:sz w:val="20"/>
                <w:szCs w:val="20"/>
              </w:rPr>
            </w:pPr>
            <w:r w:rsidRPr="006D3D20">
              <w:rPr>
                <w:rFonts w:cs="Arial"/>
                <w:sz w:val="20"/>
                <w:szCs w:val="20"/>
              </w:rPr>
              <w:t xml:space="preserve">Extender los servicios de Canalink hacia otros puntos del continente europeo estableciendo sinergias y acuerdos con operadores existentes. </w:t>
            </w:r>
          </w:p>
          <w:p w:rsidR="00CA4D4C" w:rsidRPr="006D3D20" w:rsidRDefault="00CA4D4C" w:rsidP="006D3D20">
            <w:pPr>
              <w:numPr>
                <w:ilvl w:val="0"/>
                <w:numId w:val="2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  <w:sz w:val="20"/>
                <w:szCs w:val="20"/>
              </w:rPr>
            </w:pPr>
            <w:r w:rsidRPr="006D3D20">
              <w:rPr>
                <w:rFonts w:cs="Arial"/>
                <w:sz w:val="20"/>
                <w:szCs w:val="20"/>
              </w:rPr>
              <w:t xml:space="preserve">Poner en valor y explotar el sistema submarino Tenerife-La Palma ampliando el equipamiento y red terrestre existente para comercializar servicios a nuevos clientes en dicha ruta. </w:t>
            </w:r>
          </w:p>
          <w:p w:rsidR="00CA4D4C" w:rsidRPr="006D3D20" w:rsidRDefault="00CA4D4C" w:rsidP="006D3D20">
            <w:pPr>
              <w:numPr>
                <w:ilvl w:val="0"/>
                <w:numId w:val="2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  <w:sz w:val="20"/>
                <w:szCs w:val="20"/>
              </w:rPr>
            </w:pPr>
            <w:r w:rsidRPr="006D3D20">
              <w:rPr>
                <w:rFonts w:cs="Arial"/>
                <w:sz w:val="20"/>
                <w:szCs w:val="20"/>
              </w:rPr>
              <w:t xml:space="preserve">Complementar los servicios de Canalink en territorio peninsular aprovechando las sinergias con otros sistemas internacionales (WACS) </w:t>
            </w:r>
          </w:p>
          <w:p w:rsidR="00CA4D4C" w:rsidRPr="00144B6A" w:rsidRDefault="00CA4D4C" w:rsidP="00E55BDB">
            <w:pPr>
              <w:spacing w:before="0"/>
              <w:rPr>
                <w:rFonts w:cs="Arial"/>
                <w:b/>
              </w:rPr>
            </w:pPr>
          </w:p>
        </w:tc>
      </w:tr>
    </w:tbl>
    <w:p w:rsidR="00CA4D4C" w:rsidRDefault="00CA4D4C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p w:rsidR="00CA4D4C" w:rsidRPr="002449DE" w:rsidRDefault="00CA4D4C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sectPr w:rsidR="00CA4D4C" w:rsidRPr="002449DE" w:rsidSect="00161655">
      <w:headerReference w:type="default" r:id="rId9"/>
      <w:footerReference w:type="default" r:id="rId10"/>
      <w:footerReference w:type="first" r:id="rId11"/>
      <w:pgSz w:w="11900" w:h="16840" w:code="9"/>
      <w:pgMar w:top="714" w:right="851" w:bottom="1701" w:left="1418" w:header="567" w:footer="552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D4C" w:rsidRDefault="00CA4D4C">
      <w:r>
        <w:separator/>
      </w:r>
    </w:p>
  </w:endnote>
  <w:endnote w:type="continuationSeparator" w:id="0">
    <w:p w:rsidR="00CA4D4C" w:rsidRDefault="00CA4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4C" w:rsidRPr="001E31B1" w:rsidRDefault="00CA4D4C" w:rsidP="00161655">
    <w:pPr>
      <w:pStyle w:val="Footer"/>
      <w:pBdr>
        <w:top w:val="single" w:sz="8" w:space="1" w:color="auto"/>
      </w:pBdr>
    </w:pPr>
    <w:r w:rsidRPr="001E31B1">
      <w:t>Plaza de España, 1</w:t>
    </w:r>
  </w:p>
  <w:p w:rsidR="00CA4D4C" w:rsidRPr="001E31B1" w:rsidRDefault="00CA4D4C" w:rsidP="00161655">
    <w:pPr>
      <w:pStyle w:val="Footer"/>
    </w:pPr>
    <w:r w:rsidRPr="001E31B1">
      <w:t>38003 Santa Cruz de Tenerife</w:t>
    </w:r>
  </w:p>
  <w:p w:rsidR="00CA4D4C" w:rsidRDefault="00CA4D4C" w:rsidP="00161655">
    <w:pPr>
      <w:pStyle w:val="Footer"/>
    </w:pPr>
    <w:r>
      <w:t>Teléfono</w:t>
    </w:r>
    <w:r w:rsidRPr="001E31B1">
      <w:t>: 901 501 901www.tenerife.es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4C" w:rsidRPr="00770D32" w:rsidRDefault="00CA4D4C" w:rsidP="00161655">
    <w:pPr>
      <w:pStyle w:val="Footer"/>
      <w:pBdr>
        <w:top w:val="single" w:sz="8" w:space="1" w:color="auto"/>
      </w:pBdr>
      <w:rPr>
        <w:sz w:val="14"/>
        <w:szCs w:val="14"/>
      </w:rPr>
    </w:pPr>
    <w:r w:rsidRPr="00770D32">
      <w:rPr>
        <w:sz w:val="14"/>
        <w:szCs w:val="14"/>
      </w:rPr>
      <w:t>Plaza de España, 1</w:t>
    </w:r>
    <w:r>
      <w:rPr>
        <w:sz w:val="14"/>
        <w:szCs w:val="14"/>
      </w:rPr>
      <w:tab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>/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NUMPAGES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CA4D4C" w:rsidRPr="00770D32" w:rsidRDefault="00CA4D4C" w:rsidP="00F2599E">
    <w:pPr>
      <w:pStyle w:val="Footer"/>
      <w:rPr>
        <w:sz w:val="14"/>
        <w:szCs w:val="14"/>
      </w:rPr>
    </w:pPr>
    <w:r w:rsidRPr="00770D32">
      <w:rPr>
        <w:sz w:val="14"/>
        <w:szCs w:val="14"/>
      </w:rPr>
      <w:t>38003 Santa Cruz de Tenerife</w:t>
    </w:r>
  </w:p>
  <w:p w:rsidR="00CA4D4C" w:rsidRPr="00770D32" w:rsidRDefault="00CA4D4C" w:rsidP="00F2599E">
    <w:pPr>
      <w:pStyle w:val="Footer"/>
      <w:rPr>
        <w:sz w:val="14"/>
        <w:szCs w:val="14"/>
      </w:rPr>
    </w:pPr>
    <w:r w:rsidRPr="00770D32">
      <w:rPr>
        <w:sz w:val="14"/>
        <w:szCs w:val="14"/>
      </w:rPr>
      <w:t xml:space="preserve">Teléfono: </w:t>
    </w:r>
    <w:smartTag w:uri="urn:schemas-microsoft-com:office:smarttags" w:element="phone">
      <w:smartTagPr>
        <w:attr w:name="ls" w:val="trans"/>
      </w:smartTagPr>
      <w:r w:rsidRPr="00770D32">
        <w:rPr>
          <w:sz w:val="14"/>
          <w:szCs w:val="14"/>
        </w:rPr>
        <w:t>901 501 901</w:t>
      </w:r>
    </w:smartTag>
  </w:p>
  <w:p w:rsidR="00CA4D4C" w:rsidRPr="00770D32" w:rsidRDefault="00CA4D4C" w:rsidP="00F2599E">
    <w:pPr>
      <w:pStyle w:val="Footer"/>
      <w:rPr>
        <w:sz w:val="14"/>
        <w:szCs w:val="14"/>
      </w:rPr>
    </w:pPr>
    <w:r w:rsidRPr="00770D32">
      <w:rPr>
        <w:sz w:val="14"/>
        <w:szCs w:val="14"/>
      </w:rPr>
      <w:t>www.tenerife.es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D4C" w:rsidRDefault="00CA4D4C">
      <w:r>
        <w:separator/>
      </w:r>
    </w:p>
  </w:footnote>
  <w:footnote w:type="continuationSeparator" w:id="0">
    <w:p w:rsidR="00CA4D4C" w:rsidRDefault="00CA4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663"/>
    </w:tblGrid>
    <w:tr w:rsidR="00CA4D4C">
      <w:trPr>
        <w:trHeight w:val="1069"/>
      </w:trPr>
      <w:tc>
        <w:tcPr>
          <w:tcW w:w="9771" w:type="dxa"/>
          <w:tcBorders>
            <w:top w:val="nil"/>
            <w:left w:val="nil"/>
            <w:bottom w:val="single" w:sz="8" w:space="0" w:color="auto"/>
            <w:right w:val="nil"/>
          </w:tcBorders>
        </w:tcPr>
        <w:p w:rsidR="00CA4D4C" w:rsidRPr="00B97F5E" w:rsidRDefault="00CA4D4C" w:rsidP="002602AC">
          <w:pPr>
            <w:pStyle w:val="Header"/>
            <w:rPr>
              <w:rFonts w:ascii="Cambria" w:hAnsi="Cambria"/>
              <w:sz w:val="20"/>
              <w:szCs w:val="20"/>
              <w:lang w:val="es-ES" w:eastAsia="es-ES"/>
            </w:rPr>
          </w:pPr>
          <w:r w:rsidRPr="009C0698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Logo" style="width:41.25pt;height:55.5pt">
                <v:imagedata r:id="rId1" o:title=""/>
              </v:shape>
            </w:pict>
          </w:r>
        </w:p>
      </w:tc>
    </w:tr>
  </w:tbl>
  <w:p w:rsidR="00CA4D4C" w:rsidRPr="002602AC" w:rsidRDefault="00CA4D4C" w:rsidP="002602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2912024A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</w:abstractNum>
  <w:abstractNum w:abstractNumId="1">
    <w:nsid w:val="7C6F093B"/>
    <w:multiLevelType w:val="hybridMultilevel"/>
    <w:tmpl w:val="79D66A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D982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001"/>
  <w:documentType w:val="letter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77E"/>
    <w:rsid w:val="0008062D"/>
    <w:rsid w:val="00093714"/>
    <w:rsid w:val="00097733"/>
    <w:rsid w:val="000F7256"/>
    <w:rsid w:val="000F7A0C"/>
    <w:rsid w:val="001323D6"/>
    <w:rsid w:val="00133D04"/>
    <w:rsid w:val="00144B6A"/>
    <w:rsid w:val="00161655"/>
    <w:rsid w:val="00181301"/>
    <w:rsid w:val="001E300B"/>
    <w:rsid w:val="001E31B1"/>
    <w:rsid w:val="00224A90"/>
    <w:rsid w:val="002449DE"/>
    <w:rsid w:val="00252E7B"/>
    <w:rsid w:val="002602AC"/>
    <w:rsid w:val="002B2FEF"/>
    <w:rsid w:val="002C05B2"/>
    <w:rsid w:val="002C6FEA"/>
    <w:rsid w:val="0036631B"/>
    <w:rsid w:val="00380B30"/>
    <w:rsid w:val="00411B1D"/>
    <w:rsid w:val="00432D0B"/>
    <w:rsid w:val="00455EE8"/>
    <w:rsid w:val="00484C35"/>
    <w:rsid w:val="00491058"/>
    <w:rsid w:val="004F77A4"/>
    <w:rsid w:val="0050277E"/>
    <w:rsid w:val="005237DC"/>
    <w:rsid w:val="0054389F"/>
    <w:rsid w:val="0056723B"/>
    <w:rsid w:val="0057689F"/>
    <w:rsid w:val="00577F4F"/>
    <w:rsid w:val="00631F47"/>
    <w:rsid w:val="00643780"/>
    <w:rsid w:val="006D3D20"/>
    <w:rsid w:val="006F1211"/>
    <w:rsid w:val="00706BC1"/>
    <w:rsid w:val="00710EC5"/>
    <w:rsid w:val="0077097D"/>
    <w:rsid w:val="00770D32"/>
    <w:rsid w:val="00783AB0"/>
    <w:rsid w:val="007D095A"/>
    <w:rsid w:val="007D42A9"/>
    <w:rsid w:val="007F51F7"/>
    <w:rsid w:val="0081666F"/>
    <w:rsid w:val="008A6EDC"/>
    <w:rsid w:val="008C1636"/>
    <w:rsid w:val="009516B2"/>
    <w:rsid w:val="0095486B"/>
    <w:rsid w:val="00960674"/>
    <w:rsid w:val="009C0698"/>
    <w:rsid w:val="009D739C"/>
    <w:rsid w:val="00A26DE5"/>
    <w:rsid w:val="00A508D2"/>
    <w:rsid w:val="00A6003F"/>
    <w:rsid w:val="00AA18FB"/>
    <w:rsid w:val="00AC1550"/>
    <w:rsid w:val="00B40E42"/>
    <w:rsid w:val="00B97F5E"/>
    <w:rsid w:val="00C2279D"/>
    <w:rsid w:val="00C251CF"/>
    <w:rsid w:val="00C27DF2"/>
    <w:rsid w:val="00C456BD"/>
    <w:rsid w:val="00C63804"/>
    <w:rsid w:val="00C80964"/>
    <w:rsid w:val="00C95B06"/>
    <w:rsid w:val="00CA4D4C"/>
    <w:rsid w:val="00CC19DF"/>
    <w:rsid w:val="00CC417E"/>
    <w:rsid w:val="00CD7D35"/>
    <w:rsid w:val="00CE3068"/>
    <w:rsid w:val="00CE60B2"/>
    <w:rsid w:val="00D152FE"/>
    <w:rsid w:val="00D42868"/>
    <w:rsid w:val="00D46890"/>
    <w:rsid w:val="00D636F5"/>
    <w:rsid w:val="00E05401"/>
    <w:rsid w:val="00E417F4"/>
    <w:rsid w:val="00E55BDB"/>
    <w:rsid w:val="00EB7062"/>
    <w:rsid w:val="00EF579A"/>
    <w:rsid w:val="00F2599E"/>
    <w:rsid w:val="00F87FF6"/>
    <w:rsid w:val="00FA685B"/>
    <w:rsid w:val="00FD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55"/>
    <w:pPr>
      <w:spacing w:before="240"/>
      <w:jc w:val="both"/>
    </w:pPr>
    <w:rPr>
      <w:rFonts w:ascii="Arial" w:hAnsi="Arial"/>
      <w:sz w:val="24"/>
      <w:szCs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51CF"/>
    <w:pPr>
      <w:outlineLvl w:val="0"/>
    </w:pPr>
    <w:rPr>
      <w:rFonts w:cs="Arial"/>
      <w:b/>
      <w:bCs/>
      <w:sz w:val="32"/>
      <w:lang w:val="es-E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1CF"/>
    <w:p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51CF"/>
    <w:pPr>
      <w:spacing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0698"/>
    <w:rPr>
      <w:rFonts w:ascii="Cambria" w:hAnsi="Cambria" w:cs="Times New Roman"/>
      <w:b/>
      <w:bCs/>
      <w:kern w:val="32"/>
      <w:sz w:val="32"/>
      <w:szCs w:val="32"/>
      <w:lang w:val="es-ES_tradnl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0698"/>
    <w:rPr>
      <w:rFonts w:ascii="Cambria" w:hAnsi="Cambria" w:cs="Times New Roman"/>
      <w:b/>
      <w:bCs/>
      <w:i/>
      <w:iCs/>
      <w:sz w:val="28"/>
      <w:szCs w:val="28"/>
      <w:lang w:val="es-ES_tradnl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C0698"/>
    <w:rPr>
      <w:rFonts w:ascii="Cambria" w:hAnsi="Cambria" w:cs="Times New Roman"/>
      <w:b/>
      <w:bCs/>
      <w:sz w:val="26"/>
      <w:szCs w:val="26"/>
      <w:lang w:val="es-ES_tradnl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D73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C0698"/>
    <w:rPr>
      <w:rFonts w:ascii="Times New Roman" w:hAnsi="Times New Roman" w:cs="Times New Roman"/>
      <w:sz w:val="2"/>
      <w:lang w:val="es-ES_tradnl" w:eastAsia="en-US"/>
    </w:rPr>
  </w:style>
  <w:style w:type="paragraph" w:styleId="Date">
    <w:name w:val="Date"/>
    <w:basedOn w:val="Normal"/>
    <w:next w:val="Normal"/>
    <w:link w:val="DateChar"/>
    <w:uiPriority w:val="99"/>
    <w:rsid w:val="005237DC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9C0698"/>
    <w:rPr>
      <w:rFonts w:ascii="Arial" w:hAnsi="Arial" w:cs="Times New Roman"/>
      <w:sz w:val="24"/>
      <w:szCs w:val="24"/>
      <w:lang w:val="es-ES_tradnl" w:eastAsia="en-US"/>
    </w:rPr>
  </w:style>
  <w:style w:type="paragraph" w:styleId="Closing">
    <w:name w:val="Closing"/>
    <w:basedOn w:val="Normal"/>
    <w:link w:val="ClosingChar"/>
    <w:uiPriority w:val="99"/>
    <w:rsid w:val="005237DC"/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9C0698"/>
    <w:rPr>
      <w:rFonts w:ascii="Arial" w:hAnsi="Arial" w:cs="Times New Roman"/>
      <w:sz w:val="24"/>
      <w:szCs w:val="24"/>
      <w:lang w:val="es-ES_tradnl" w:eastAsia="en-US"/>
    </w:rPr>
  </w:style>
  <w:style w:type="paragraph" w:styleId="Signature">
    <w:name w:val="Signature"/>
    <w:basedOn w:val="Normal"/>
    <w:link w:val="SignatureChar"/>
    <w:uiPriority w:val="99"/>
    <w:rsid w:val="00161655"/>
    <w:pPr>
      <w:spacing w:before="800"/>
      <w:jc w:val="center"/>
    </w:pPr>
    <w:rPr>
      <w:b/>
      <w:lang w:val="es-ES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9C0698"/>
    <w:rPr>
      <w:rFonts w:ascii="Arial" w:hAnsi="Arial" w:cs="Times New Roman"/>
      <w:sz w:val="24"/>
      <w:szCs w:val="24"/>
      <w:lang w:val="es-ES_tradnl" w:eastAsia="en-US"/>
    </w:rPr>
  </w:style>
  <w:style w:type="paragraph" w:styleId="Header">
    <w:name w:val="header"/>
    <w:basedOn w:val="Normal"/>
    <w:link w:val="HeaderChar"/>
    <w:uiPriority w:val="99"/>
    <w:rsid w:val="0050277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0698"/>
    <w:rPr>
      <w:rFonts w:ascii="Arial" w:hAnsi="Arial" w:cs="Times New Roman"/>
      <w:sz w:val="24"/>
      <w:szCs w:val="24"/>
      <w:lang w:val="es-ES_tradnl" w:eastAsia="en-US"/>
    </w:rPr>
  </w:style>
  <w:style w:type="paragraph" w:styleId="Footer">
    <w:name w:val="footer"/>
    <w:basedOn w:val="Normal"/>
    <w:link w:val="FooterChar"/>
    <w:uiPriority w:val="99"/>
    <w:rsid w:val="0050277E"/>
    <w:pPr>
      <w:tabs>
        <w:tab w:val="center" w:pos="4998"/>
      </w:tabs>
      <w:spacing w:before="0"/>
      <w:ind w:right="-8"/>
    </w:pPr>
    <w:rPr>
      <w:rFonts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0698"/>
    <w:rPr>
      <w:rFonts w:ascii="Arial" w:hAnsi="Arial" w:cs="Times New Roman"/>
      <w:sz w:val="24"/>
      <w:szCs w:val="24"/>
      <w:lang w:val="es-ES_tradnl" w:eastAsia="en-US"/>
    </w:rPr>
  </w:style>
  <w:style w:type="paragraph" w:customStyle="1" w:styleId="Area">
    <w:name w:val="Area"/>
    <w:basedOn w:val="Normal"/>
    <w:uiPriority w:val="99"/>
    <w:rsid w:val="0050277E"/>
    <w:pPr>
      <w:spacing w:before="0" w:line="200" w:lineRule="exact"/>
    </w:pPr>
    <w:rPr>
      <w:rFonts w:cs="Arial"/>
      <w:bCs/>
      <w:sz w:val="18"/>
      <w:lang w:val="es-ES"/>
    </w:rPr>
  </w:style>
  <w:style w:type="paragraph" w:customStyle="1" w:styleId="Escudo">
    <w:name w:val="Escudo"/>
    <w:basedOn w:val="Normal"/>
    <w:uiPriority w:val="99"/>
    <w:rsid w:val="0050277E"/>
    <w:pPr>
      <w:spacing w:before="0"/>
      <w:ind w:right="-147"/>
    </w:pPr>
    <w:rPr>
      <w:rFonts w:cs="Arial"/>
    </w:rPr>
  </w:style>
  <w:style w:type="table" w:styleId="TableGrid">
    <w:name w:val="Table Grid"/>
    <w:basedOn w:val="TableNormal"/>
    <w:uiPriority w:val="99"/>
    <w:rsid w:val="002602AC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Borde">
    <w:name w:val="Título_Borde"/>
    <w:basedOn w:val="Heading1"/>
    <w:next w:val="Normal"/>
    <w:uiPriority w:val="99"/>
    <w:rsid w:val="00C251CF"/>
    <w:pPr>
      <w:pBdr>
        <w:bottom w:val="single" w:sz="4" w:space="1" w:color="auto"/>
      </w:pBdr>
      <w:spacing w:after="600"/>
    </w:pPr>
  </w:style>
  <w:style w:type="paragraph" w:styleId="BalloonText">
    <w:name w:val="Balloon Text"/>
    <w:basedOn w:val="Normal"/>
    <w:link w:val="BalloonTextChar"/>
    <w:uiPriority w:val="99"/>
    <w:semiHidden/>
    <w:rsid w:val="00161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0698"/>
    <w:rPr>
      <w:rFonts w:ascii="Times New Roman" w:hAnsi="Times New Roman" w:cs="Times New Roman"/>
      <w:sz w:val="2"/>
      <w:lang w:val="es-ES_tradnl" w:eastAsia="en-US"/>
    </w:rPr>
  </w:style>
  <w:style w:type="character" w:styleId="PageNumber">
    <w:name w:val="page number"/>
    <w:basedOn w:val="DefaultParagraphFont"/>
    <w:uiPriority w:val="99"/>
    <w:rsid w:val="00770D32"/>
    <w:rPr>
      <w:rFonts w:cs="Times New Roman"/>
    </w:rPr>
  </w:style>
  <w:style w:type="character" w:customStyle="1" w:styleId="CharacterStyle2">
    <w:name w:val="Character Style 2"/>
    <w:uiPriority w:val="99"/>
    <w:rsid w:val="00C27DF2"/>
    <w:rPr>
      <w:rFonts w:ascii="Verdana" w:hAnsi="Verdan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305</Words>
  <Characters>1682</Characters>
  <Application>Microsoft Office Outlook</Application>
  <DocSecurity>0</DocSecurity>
  <Lines>0</Lines>
  <Paragraphs>0</Paragraphs>
  <ScaleCrop>false</ScaleCrop>
  <Manager>S.A.Presidencia Informática y Comunicaciones</Manager>
  <Company>Cabildo Insular de Tenerife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Boletín Oficial</dc:title>
  <dc:subject/>
  <dc:creator>Unidad Web</dc:creator>
  <cp:keywords>Anuncio Boletín Oficial</cp:keywords>
  <dc:description/>
  <cp:lastModifiedBy>jruiz</cp:lastModifiedBy>
  <cp:revision>2</cp:revision>
  <cp:lastPrinted>2015-10-22T09:01:00Z</cp:lastPrinted>
  <dcterms:created xsi:type="dcterms:W3CDTF">2016-03-07T10:31:00Z</dcterms:created>
  <dcterms:modified xsi:type="dcterms:W3CDTF">2016-03-07T10:31:00Z</dcterms:modified>
  <cp:category>Documento Administrativo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Español</vt:lpwstr>
  </property>
</Properties>
</file>