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19"/>
        <w:gridCol w:w="6158"/>
      </w:tblGrid>
      <w:tr w:rsidR="002602AC" w:rsidRPr="002449DE" w:rsidTr="00093714">
        <w:trPr>
          <w:trHeight w:val="1433"/>
        </w:trPr>
        <w:tc>
          <w:tcPr>
            <w:tcW w:w="1819" w:type="dxa"/>
          </w:tcPr>
          <w:p w:rsidR="002602AC" w:rsidRPr="002449DE" w:rsidRDefault="00E306C9" w:rsidP="00B97F5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bildo de Tenerife" style="width:85.8pt;height:66.6pt">
                  <v:imagedata r:id="rId9" o:title="logo-administrativo"/>
                </v:shape>
              </w:pict>
            </w: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</w:t>
            </w:r>
            <w:r w:rsidR="00C27DF2" w:rsidRPr="002449DE">
              <w:rPr>
                <w:b/>
                <w:sz w:val="24"/>
              </w:rPr>
              <w:t xml:space="preserve">de </w:t>
            </w:r>
            <w:r w:rsidR="00643780">
              <w:rPr>
                <w:b/>
                <w:sz w:val="24"/>
              </w:rPr>
              <w:t>Presidencia</w:t>
            </w:r>
          </w:p>
          <w:p w:rsidR="002602AC" w:rsidRPr="002449DE" w:rsidRDefault="00E306C9" w:rsidP="0006074F">
            <w:pPr>
              <w:pStyle w:val="Area"/>
              <w:tabs>
                <w:tab w:val="left" w:leader="dot" w:pos="4734"/>
              </w:tabs>
              <w:spacing w:before="240"/>
            </w:pPr>
            <w:r>
              <w:t>Dirección Insular de Hacienda</w:t>
            </w:r>
          </w:p>
        </w:tc>
      </w:tr>
    </w:tbl>
    <w:p w:rsidR="00380B30" w:rsidRDefault="00380B30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3"/>
        <w:gridCol w:w="1514"/>
      </w:tblGrid>
      <w:tr w:rsidR="00CC19DF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CC19DF" w:rsidRPr="00EB7062" w:rsidRDefault="0006074F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CC19DF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CC19DF" w:rsidRPr="00EB7062" w:rsidRDefault="00CC19DF" w:rsidP="002B58C4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2B58C4">
              <w:rPr>
                <w:rFonts w:cs="Arial"/>
                <w:b/>
                <w:sz w:val="22"/>
                <w:szCs w:val="22"/>
              </w:rPr>
              <w:t>INSTITUTO TECNOLOGICO Y DE TELECOMUNICACIONES DE TENERIFE</w:t>
            </w:r>
            <w:r w:rsidR="0006074F" w:rsidRPr="0006074F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CC19DF" w:rsidRPr="00EB7062" w:rsidRDefault="00CC19DF" w:rsidP="00CC19DF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06074F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CC19DF" w:rsidRPr="001323D6" w:rsidTr="00B40E42">
        <w:trPr>
          <w:trHeight w:val="8444"/>
        </w:trPr>
        <w:tc>
          <w:tcPr>
            <w:tcW w:w="5000" w:type="pct"/>
            <w:gridSpan w:val="2"/>
          </w:tcPr>
          <w:p w:rsidR="002B58C4" w:rsidRDefault="002B58C4" w:rsidP="002B58C4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b/>
                <w:sz w:val="20"/>
                <w:szCs w:val="20"/>
                <w:lang w:val="es-ES"/>
              </w:rPr>
              <w:t>A) OBJETIVOS ESTRATEGICOS</w:t>
            </w:r>
          </w:p>
          <w:p w:rsidR="002B58C4" w:rsidRPr="002B58C4" w:rsidRDefault="002B58C4" w:rsidP="002B58C4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Continuar con la gestión de las infraestructuras del Anillo Insular de Telecomunicaciones de Tenerife.</w:t>
            </w:r>
            <w:bookmarkStart w:id="0" w:name="_GoBack"/>
            <w:bookmarkEnd w:id="0"/>
          </w:p>
          <w:p w:rsidR="002B58C4" w:rsidRPr="002B58C4" w:rsidRDefault="002B58C4" w:rsidP="002B58C4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ind w:hanging="199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 xml:space="preserve">Continuar con la Contratación y gestión comercial de las infraestructuras del Anillo Insular de Telecomunicaciones de Tenerife. En base a su catálogo de precios y servicios, IT3 realizará una labor comercial que permita un incremento de la rentabilidad prevista del proyecto, y cumplir con los objetivos establecidos en el plan de negocio de la sociedad. </w:t>
            </w:r>
          </w:p>
          <w:p w:rsidR="002B58C4" w:rsidRPr="002B58C4" w:rsidRDefault="002B58C4" w:rsidP="002B58C4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Realizar el correcto mantenimiento preventivo y correctivo de las infraestructuras del Anillo Insular de Telecomunicaciones de Tenerife.</w:t>
            </w:r>
          </w:p>
          <w:p w:rsidR="002B58C4" w:rsidRPr="002B58C4" w:rsidRDefault="002B58C4" w:rsidP="002B58C4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Realizar el despliegue de nuevos ramales de acceso a los nodos de los nuevos operadores de telecomunicaciones que se están asentando en Tenerife con el fin de ofertar sus servicios a dichos operadores.</w:t>
            </w:r>
          </w:p>
          <w:p w:rsidR="002B58C4" w:rsidRPr="002B58C4" w:rsidRDefault="002B58C4" w:rsidP="002B58C4">
            <w:pPr>
              <w:numPr>
                <w:ilvl w:val="0"/>
                <w:numId w:val="3"/>
              </w:numPr>
              <w:tabs>
                <w:tab w:val="num" w:pos="482"/>
              </w:tabs>
              <w:spacing w:before="0"/>
              <w:ind w:hanging="199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Colaborar con los operadores mayoristas en el desarrollo y despliegue de redes FTTx</w:t>
            </w:r>
          </w:p>
          <w:p w:rsidR="002B58C4" w:rsidRPr="002B58C4" w:rsidRDefault="002B58C4" w:rsidP="002B58C4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b/>
                <w:sz w:val="20"/>
                <w:szCs w:val="20"/>
                <w:lang w:val="es-ES"/>
              </w:rPr>
              <w:t>B) OBJETIVOS Y ACCIONES CONCRETAS A DESARROLLAR EN EL AÑO</w:t>
            </w:r>
          </w:p>
          <w:p w:rsidR="002B58C4" w:rsidRPr="002B58C4" w:rsidRDefault="002B58C4" w:rsidP="002B58C4">
            <w:pPr>
              <w:spacing w:before="0"/>
              <w:rPr>
                <w:rFonts w:cs="Arial"/>
                <w:sz w:val="20"/>
                <w:szCs w:val="20"/>
                <w:lang w:val="es-ES"/>
              </w:rPr>
            </w:pP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Colaborar con las administraciones públicas, y en particular con el Cabildo Insular de Tenerife en el desarrollo de planes de despliegue de infraestructuras de telecomunicaciones, convenios, etc.</w:t>
            </w: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Realizar la gestión y el mantenimiento de los ramales ejecutados por IT3 para el Cabildo Insular de Tenerife.</w:t>
            </w: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Enlazar las diferentes sedes del Cabildo Insular de Tenerife ubicadas a lo largo de la isla con las infraestructuras del Anillo Insular de Telecomunicaciones de Tenerife.</w:t>
            </w: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Enlazar las diferentes sedes de las empresas participadas así como Organismos Autónomos del Cabildo Insular de Tenerife y las sedes municipales de los ayuntamientos con las infraestructuras del Anillo Insular de Telecomunicaciones de Tenerife para poder recibir servicios de la red de autoprestación del Cabildo Insular de Tenerife.</w:t>
            </w: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482"/>
                <w:tab w:val="num" w:pos="720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Colaborar con el Cabildo Insular de Tenerife en el despliegue, puesta en funcionamiento, gestión, producción y mantenimiento de la Re</w:t>
            </w:r>
            <w:r>
              <w:rPr>
                <w:rFonts w:cs="Arial"/>
                <w:sz w:val="20"/>
                <w:szCs w:val="20"/>
                <w:lang w:val="es-ES"/>
              </w:rPr>
              <w:t>d de comunicaciones ópticas de a</w:t>
            </w:r>
            <w:r w:rsidRPr="002B58C4">
              <w:rPr>
                <w:rFonts w:cs="Arial"/>
                <w:sz w:val="20"/>
                <w:szCs w:val="20"/>
                <w:lang w:val="es-ES"/>
              </w:rPr>
              <w:t>utoprestación del Cabildo Insular de Tenerife basada en tecnología DWDM.</w:t>
            </w: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709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Colaborar con el Cabildo de Tenerife en la realización de Pliegos de Prescripciones Técnicas de diferentes licitaciones relacionadas con las telecomunicaciones así como despliegues de redes de fibra óptica y redes radio.</w:t>
            </w:r>
          </w:p>
          <w:p w:rsidR="002B58C4" w:rsidRPr="002B58C4" w:rsidRDefault="002B58C4" w:rsidP="002B58C4">
            <w:pPr>
              <w:numPr>
                <w:ilvl w:val="0"/>
                <w:numId w:val="4"/>
              </w:numPr>
              <w:tabs>
                <w:tab w:val="num" w:pos="709"/>
              </w:tabs>
              <w:spacing w:before="0"/>
              <w:rPr>
                <w:rFonts w:cs="Arial"/>
                <w:sz w:val="20"/>
                <w:szCs w:val="20"/>
                <w:lang w:val="es-ES"/>
              </w:rPr>
            </w:pPr>
            <w:r w:rsidRPr="002B58C4">
              <w:rPr>
                <w:rFonts w:cs="Arial"/>
                <w:sz w:val="20"/>
                <w:szCs w:val="20"/>
                <w:lang w:val="es-ES"/>
              </w:rPr>
              <w:t>Colaborar con el Cabildo Insular de Tenerife en el desarrollo de la Red Radio de Autoprestación del Cabildo Insular de Tenerife, a desplegar en los 31 municipios de la isla de Tenerife.</w:t>
            </w:r>
          </w:p>
          <w:p w:rsidR="00CC19DF" w:rsidRPr="002B58C4" w:rsidRDefault="00CC19DF" w:rsidP="00E55BDB">
            <w:pPr>
              <w:spacing w:before="0"/>
              <w:rPr>
                <w:rFonts w:cs="Arial"/>
                <w:b/>
                <w:color w:val="FF0000"/>
                <w:sz w:val="20"/>
                <w:szCs w:val="20"/>
                <w:lang w:val="es-ES"/>
              </w:rPr>
            </w:pPr>
          </w:p>
        </w:tc>
      </w:tr>
    </w:tbl>
    <w:p w:rsidR="00CC19DF" w:rsidRDefault="00CC19DF" w:rsidP="002B58C4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rPr>
          <w:rFonts w:cs="Arial"/>
        </w:rPr>
      </w:pPr>
    </w:p>
    <w:sectPr w:rsidR="00CC19DF" w:rsidSect="00161655">
      <w:headerReference w:type="default" r:id="rId10"/>
      <w:footerReference w:type="default" r:id="rId11"/>
      <w:footerReference w:type="first" r:id="rId12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EC" w:rsidRDefault="002970EC">
      <w:r>
        <w:separator/>
      </w:r>
    </w:p>
  </w:endnote>
  <w:endnote w:type="continuationSeparator" w:id="0">
    <w:p w:rsidR="002970EC" w:rsidRDefault="002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55" w:rsidRPr="001E31B1" w:rsidRDefault="00161655" w:rsidP="00161655">
    <w:pPr>
      <w:pStyle w:val="Piedepgina"/>
      <w:pBdr>
        <w:top w:val="single" w:sz="8" w:space="1" w:color="auto"/>
      </w:pBdr>
    </w:pPr>
    <w:r w:rsidRPr="001E31B1">
      <w:t>Plaza de España, 1</w:t>
    </w:r>
  </w:p>
  <w:p w:rsidR="00161655" w:rsidRPr="001E31B1" w:rsidRDefault="00161655" w:rsidP="00161655">
    <w:pPr>
      <w:pStyle w:val="Piedepgina"/>
    </w:pPr>
    <w:r w:rsidRPr="001E31B1">
      <w:t>38003 Santa Cruz de Tenerife</w:t>
    </w:r>
  </w:p>
  <w:p w:rsidR="00380B30" w:rsidRDefault="00161655" w:rsidP="00161655">
    <w:pPr>
      <w:pStyle w:val="Piedepgina"/>
    </w:pPr>
    <w:r>
      <w:t>Teléfono</w:t>
    </w:r>
    <w:r w:rsidRPr="001E31B1">
      <w:t>: 901 501 901www.tenerife.es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9E" w:rsidRPr="00770D32" w:rsidRDefault="00F2599E" w:rsidP="00161655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 w:rsidR="00770D32">
      <w:rPr>
        <w:sz w:val="14"/>
        <w:szCs w:val="14"/>
      </w:rPr>
      <w:tab/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PAGE </w:instrText>
    </w:r>
    <w:r w:rsidR="00770D32">
      <w:rPr>
        <w:rStyle w:val="Nmerodepgina"/>
      </w:rPr>
      <w:fldChar w:fldCharType="separate"/>
    </w:r>
    <w:r w:rsidR="00E306C9">
      <w:rPr>
        <w:rStyle w:val="Nmerodepgina"/>
        <w:noProof/>
      </w:rPr>
      <w:t>1</w:t>
    </w:r>
    <w:r w:rsidR="00770D32">
      <w:rPr>
        <w:rStyle w:val="Nmerodepgina"/>
      </w:rPr>
      <w:fldChar w:fldCharType="end"/>
    </w:r>
    <w:r w:rsidR="00770D32">
      <w:rPr>
        <w:rStyle w:val="Nmerodepgina"/>
      </w:rPr>
      <w:t>/</w:t>
    </w:r>
    <w:r w:rsidR="00770D32">
      <w:rPr>
        <w:rStyle w:val="Nmerodepgina"/>
      </w:rPr>
      <w:fldChar w:fldCharType="begin"/>
    </w:r>
    <w:r w:rsidR="00770D32">
      <w:rPr>
        <w:rStyle w:val="Nmerodepgina"/>
      </w:rPr>
      <w:instrText xml:space="preserve"> NUMPAGES </w:instrText>
    </w:r>
    <w:r w:rsidR="00770D32">
      <w:rPr>
        <w:rStyle w:val="Nmerodepgina"/>
      </w:rPr>
      <w:fldChar w:fldCharType="separate"/>
    </w:r>
    <w:r w:rsidR="00E306C9">
      <w:rPr>
        <w:rStyle w:val="Nmerodepgina"/>
        <w:noProof/>
      </w:rPr>
      <w:t>1</w:t>
    </w:r>
    <w:r w:rsidR="00770D32">
      <w:rPr>
        <w:rStyle w:val="Nmerodepgina"/>
      </w:rPr>
      <w:fldChar w:fldCharType="end"/>
    </w:r>
  </w:p>
  <w:p w:rsidR="00F2599E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F2599E" w:rsidRPr="00770D32" w:rsidRDefault="00710EC5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</w:t>
    </w:r>
    <w:r w:rsidR="00F2599E" w:rsidRPr="00770D32">
      <w:rPr>
        <w:sz w:val="14"/>
        <w:szCs w:val="14"/>
      </w:rPr>
      <w:t xml:space="preserve">: </w:t>
    </w:r>
    <w:smartTag w:uri="urn:schemas-microsoft-com:office:smarttags" w:element="phone">
      <w:smartTagPr>
        <w:attr w:uri="urn:schemas-microsoft-com:office:office" w:name="ls" w:val="trans"/>
      </w:smartTagPr>
      <w:r w:rsidR="00F2599E" w:rsidRPr="00770D32">
        <w:rPr>
          <w:sz w:val="14"/>
          <w:szCs w:val="14"/>
        </w:rPr>
        <w:t>901 501 901</w:t>
      </w:r>
    </w:smartTag>
  </w:p>
  <w:p w:rsidR="00380B30" w:rsidRPr="00770D32" w:rsidRDefault="00F2599E" w:rsidP="00F2599E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EC" w:rsidRDefault="002970EC">
      <w:r>
        <w:separator/>
      </w:r>
    </w:p>
  </w:footnote>
  <w:footnote w:type="continuationSeparator" w:id="0">
    <w:p w:rsidR="002970EC" w:rsidRDefault="0029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71"/>
    </w:tblGrid>
    <w:tr w:rsidR="002602AC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2602AC" w:rsidRPr="00B97F5E" w:rsidRDefault="00E306C9" w:rsidP="002602AC">
          <w:pPr>
            <w:pStyle w:val="Encabezado"/>
            <w:rPr>
              <w:rFonts w:ascii="Cambria" w:hAnsi="Cambria"/>
              <w:sz w:val="20"/>
              <w:szCs w:val="20"/>
              <w:lang w:val="es-ES" w:eastAsia="es-ES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2pt;height:56.4pt">
                <v:imagedata r:id="rId1" o:title="logo-administrativo-2pag"/>
              </v:shape>
            </w:pict>
          </w:r>
        </w:p>
      </w:tc>
    </w:tr>
  </w:tbl>
  <w:p w:rsidR="00380B30" w:rsidRPr="002602AC" w:rsidRDefault="00380B30" w:rsidP="002602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625"/>
        </w:tabs>
        <w:ind w:left="625" w:hanging="360"/>
      </w:pPr>
      <w:rPr>
        <w:rFonts w:ascii="Courier New" w:hAnsi="Courier New" w:cs="Symbol"/>
      </w:rPr>
    </w:lvl>
  </w:abstractNum>
  <w:abstractNum w:abstractNumId="1">
    <w:nsid w:val="00000002"/>
    <w:multiLevelType w:val="singleLevel"/>
    <w:tmpl w:val="0C0A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64C51715"/>
    <w:multiLevelType w:val="hybridMultilevel"/>
    <w:tmpl w:val="857A0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Type w:val="letter"/>
  <w:doNotTrackMoves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77E"/>
    <w:rsid w:val="0006074F"/>
    <w:rsid w:val="0008062D"/>
    <w:rsid w:val="00093714"/>
    <w:rsid w:val="00097733"/>
    <w:rsid w:val="000A71A9"/>
    <w:rsid w:val="000F7256"/>
    <w:rsid w:val="000F7A0C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970EC"/>
    <w:rsid w:val="002B58C4"/>
    <w:rsid w:val="002C05B2"/>
    <w:rsid w:val="002C6FEA"/>
    <w:rsid w:val="00380B30"/>
    <w:rsid w:val="00411B1D"/>
    <w:rsid w:val="00455EE8"/>
    <w:rsid w:val="00484C35"/>
    <w:rsid w:val="00491058"/>
    <w:rsid w:val="004F77A4"/>
    <w:rsid w:val="0050277E"/>
    <w:rsid w:val="00577F4F"/>
    <w:rsid w:val="00631F47"/>
    <w:rsid w:val="00643780"/>
    <w:rsid w:val="00691AC2"/>
    <w:rsid w:val="006F1211"/>
    <w:rsid w:val="00706BC1"/>
    <w:rsid w:val="00710EC5"/>
    <w:rsid w:val="0077097D"/>
    <w:rsid w:val="00770D32"/>
    <w:rsid w:val="00783AB0"/>
    <w:rsid w:val="007F51F7"/>
    <w:rsid w:val="0081666F"/>
    <w:rsid w:val="008C1636"/>
    <w:rsid w:val="009516B2"/>
    <w:rsid w:val="0095486B"/>
    <w:rsid w:val="00960674"/>
    <w:rsid w:val="009C344E"/>
    <w:rsid w:val="009D739C"/>
    <w:rsid w:val="00A26DE5"/>
    <w:rsid w:val="00A508D2"/>
    <w:rsid w:val="00A6003F"/>
    <w:rsid w:val="00AA014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E3068"/>
    <w:rsid w:val="00CF1ADB"/>
    <w:rsid w:val="00D152FE"/>
    <w:rsid w:val="00D46890"/>
    <w:rsid w:val="00D636F5"/>
    <w:rsid w:val="00E05401"/>
    <w:rsid w:val="00E306C9"/>
    <w:rsid w:val="00E417F4"/>
    <w:rsid w:val="00E55BDB"/>
    <w:rsid w:val="00EB1D61"/>
    <w:rsid w:val="00EF579A"/>
    <w:rsid w:val="00F2599E"/>
    <w:rsid w:val="00F87FF6"/>
    <w:rsid w:val="00FA685B"/>
    <w:rsid w:val="00FD2BD7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</w:style>
  <w:style w:type="paragraph" w:styleId="Cierre">
    <w:name w:val="Closing"/>
    <w:basedOn w:val="Normal"/>
    <w:unhideWhenUsed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  <w:style w:type="paragraph" w:styleId="Prrafodelista">
    <w:name w:val="List Paragraph"/>
    <w:basedOn w:val="Normal"/>
    <w:uiPriority w:val="34"/>
    <w:qFormat/>
    <w:rsid w:val="00AA014F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3</cp:revision>
  <cp:lastPrinted>2015-10-22T09:01:00Z</cp:lastPrinted>
  <dcterms:created xsi:type="dcterms:W3CDTF">2017-11-13T12:44:00Z</dcterms:created>
  <dcterms:modified xsi:type="dcterms:W3CDTF">2017-11-20T11:40:00Z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