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1E0"/>
      </w:tblPr>
      <w:tblGrid>
        <w:gridCol w:w="1819"/>
        <w:gridCol w:w="6158"/>
      </w:tblGrid>
      <w:tr w:rsidR="002602AC" w:rsidRPr="002449DE" w:rsidTr="00093714">
        <w:trPr>
          <w:trHeight w:val="1433"/>
        </w:trPr>
        <w:tc>
          <w:tcPr>
            <w:tcW w:w="1819" w:type="dxa"/>
          </w:tcPr>
          <w:p w:rsidR="002602AC" w:rsidRPr="002449DE" w:rsidRDefault="0091106B" w:rsidP="00B97F5E">
            <w:pPr>
              <w:spacing w:before="0"/>
              <w:rPr>
                <w:rFonts w:cs="Arial"/>
              </w:rPr>
            </w:pPr>
            <w:r>
              <w:rPr>
                <w:rFonts w:cs="Arial"/>
                <w:noProof/>
                <w:lang w:val="es-ES" w:eastAsia="es-ES"/>
              </w:rPr>
              <w:drawing>
                <wp:inline distT="0" distB="0" distL="0" distR="0">
                  <wp:extent cx="1085215" cy="843915"/>
                  <wp:effectExtent l="19050" t="0" r="635" b="0"/>
                  <wp:docPr id="1" name="Imagen 1" descr="Cabildo de Teneri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bildo de Tenerif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215" cy="843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8" w:type="dxa"/>
          </w:tcPr>
          <w:p w:rsidR="002602AC" w:rsidRPr="002449DE" w:rsidRDefault="002602AC" w:rsidP="00EF579A">
            <w:pPr>
              <w:pStyle w:val="Area"/>
              <w:tabs>
                <w:tab w:val="left" w:leader="dot" w:pos="4591"/>
              </w:tabs>
              <w:spacing w:before="240"/>
              <w:jc w:val="left"/>
              <w:rPr>
                <w:sz w:val="24"/>
              </w:rPr>
            </w:pPr>
            <w:r w:rsidRPr="002449DE">
              <w:rPr>
                <w:b/>
                <w:sz w:val="24"/>
              </w:rPr>
              <w:t xml:space="preserve">Área </w:t>
            </w:r>
            <w:r w:rsidR="00C27DF2" w:rsidRPr="002449DE">
              <w:rPr>
                <w:b/>
                <w:sz w:val="24"/>
              </w:rPr>
              <w:t xml:space="preserve">de </w:t>
            </w:r>
            <w:r w:rsidR="00643780">
              <w:rPr>
                <w:b/>
                <w:sz w:val="24"/>
              </w:rPr>
              <w:t>Presidencia</w:t>
            </w:r>
            <w:r w:rsidR="00EF579A">
              <w:rPr>
                <w:b/>
                <w:sz w:val="24"/>
              </w:rPr>
              <w:tab/>
            </w:r>
          </w:p>
          <w:p w:rsidR="002602AC" w:rsidRPr="002449DE" w:rsidRDefault="002602AC" w:rsidP="00EF579A">
            <w:pPr>
              <w:pStyle w:val="Area"/>
              <w:tabs>
                <w:tab w:val="left" w:leader="dot" w:pos="4734"/>
              </w:tabs>
              <w:spacing w:before="240"/>
            </w:pPr>
            <w:r w:rsidRPr="002449DE">
              <w:t xml:space="preserve">Servicio Administrativo de </w:t>
            </w:r>
            <w:r w:rsidR="00643780">
              <w:t>Presupuestos y Gasto Público</w:t>
            </w:r>
            <w:r w:rsidR="00EF579A">
              <w:tab/>
            </w:r>
          </w:p>
        </w:tc>
      </w:tr>
    </w:tbl>
    <w:p w:rsidR="00380B30" w:rsidRDefault="00380B30" w:rsidP="00EF579A">
      <w:pPr>
        <w:tabs>
          <w:tab w:val="left" w:pos="1439"/>
          <w:tab w:val="left" w:pos="2879"/>
          <w:tab w:val="left" w:pos="4319"/>
          <w:tab w:val="left" w:pos="5759"/>
        </w:tabs>
        <w:spacing w:before="60" w:after="60"/>
        <w:jc w:val="center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33"/>
        <w:gridCol w:w="1514"/>
      </w:tblGrid>
      <w:tr w:rsidR="00CC19DF" w:rsidRPr="007D095A" w:rsidTr="00E55BDB">
        <w:trPr>
          <w:trHeight w:val="1261"/>
        </w:trPr>
        <w:tc>
          <w:tcPr>
            <w:tcW w:w="4231" w:type="pct"/>
            <w:shd w:val="clear" w:color="auto" w:fill="99CCFF"/>
            <w:vAlign w:val="center"/>
          </w:tcPr>
          <w:p w:rsidR="00643780" w:rsidRPr="00EB7062" w:rsidRDefault="00643780" w:rsidP="0064378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B7062">
              <w:rPr>
                <w:rFonts w:cs="Arial"/>
                <w:b/>
                <w:bCs/>
                <w:sz w:val="22"/>
                <w:szCs w:val="22"/>
              </w:rPr>
              <w:t>PRESUPUESTO GENERAL DEL CABILDO INSULAR DE TENERIFE</w:t>
            </w:r>
            <w:r w:rsidRPr="00EB7062">
              <w:rPr>
                <w:rFonts w:cs="Arial"/>
                <w:b/>
                <w:bCs/>
                <w:sz w:val="22"/>
                <w:szCs w:val="22"/>
              </w:rPr>
              <w:br/>
              <w:t>PROGRAMA DE ACTUACIÓN, INVERSIONES Y FINANCIACIÓN</w:t>
            </w:r>
          </w:p>
          <w:p w:rsidR="00CC19DF" w:rsidRPr="00EB7062" w:rsidRDefault="00CC19DF" w:rsidP="00E55BDB">
            <w:pPr>
              <w:spacing w:before="0"/>
              <w:jc w:val="center"/>
              <w:rPr>
                <w:sz w:val="22"/>
                <w:szCs w:val="22"/>
              </w:rPr>
            </w:pPr>
          </w:p>
        </w:tc>
        <w:tc>
          <w:tcPr>
            <w:tcW w:w="769" w:type="pct"/>
            <w:vMerge w:val="restart"/>
            <w:shd w:val="clear" w:color="auto" w:fill="99CCFF"/>
            <w:vAlign w:val="center"/>
          </w:tcPr>
          <w:p w:rsidR="00CC19DF" w:rsidRPr="00EB7062" w:rsidRDefault="00935DBE" w:rsidP="00CC19DF">
            <w:pPr>
              <w:spacing w:before="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2017</w:t>
            </w:r>
          </w:p>
        </w:tc>
      </w:tr>
      <w:tr w:rsidR="00CC19DF" w:rsidRPr="007D095A" w:rsidTr="00B40E42">
        <w:trPr>
          <w:trHeight w:val="428"/>
        </w:trPr>
        <w:tc>
          <w:tcPr>
            <w:tcW w:w="4231" w:type="pct"/>
            <w:shd w:val="clear" w:color="auto" w:fill="99CCFF"/>
            <w:vAlign w:val="center"/>
          </w:tcPr>
          <w:p w:rsidR="00CC19DF" w:rsidRPr="00EB7062" w:rsidRDefault="00CC19DF" w:rsidP="00C62715">
            <w:pPr>
              <w:spacing w:before="0"/>
              <w:rPr>
                <w:rFonts w:cs="Arial"/>
                <w:b/>
                <w:sz w:val="22"/>
                <w:szCs w:val="22"/>
              </w:rPr>
            </w:pPr>
            <w:r w:rsidRPr="00EB7062">
              <w:rPr>
                <w:rFonts w:cs="Arial"/>
                <w:b/>
                <w:sz w:val="22"/>
                <w:szCs w:val="22"/>
              </w:rPr>
              <w:t xml:space="preserve">ENTIDAD: </w:t>
            </w:r>
            <w:r w:rsidR="00C62715">
              <w:rPr>
                <w:rFonts w:cs="Arial"/>
                <w:b/>
                <w:sz w:val="22"/>
                <w:szCs w:val="22"/>
              </w:rPr>
              <w:t>POLIGONO INDUSTRIAL DE GRANADILLA, S.A.</w:t>
            </w:r>
          </w:p>
        </w:tc>
        <w:tc>
          <w:tcPr>
            <w:tcW w:w="769" w:type="pct"/>
            <w:vMerge/>
            <w:shd w:val="clear" w:color="auto" w:fill="99CCFF"/>
            <w:vAlign w:val="center"/>
          </w:tcPr>
          <w:p w:rsidR="00CC19DF" w:rsidRPr="00EB7062" w:rsidRDefault="00CC19DF" w:rsidP="00CC19DF">
            <w:pPr>
              <w:spacing w:before="0"/>
              <w:ind w:firstLine="33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C19DF" w:rsidTr="00B40E42">
        <w:trPr>
          <w:trHeight w:val="703"/>
        </w:trPr>
        <w:tc>
          <w:tcPr>
            <w:tcW w:w="5000" w:type="pct"/>
            <w:gridSpan w:val="2"/>
            <w:vAlign w:val="center"/>
          </w:tcPr>
          <w:p w:rsidR="00CC19DF" w:rsidRPr="00EB7062" w:rsidRDefault="00CC19DF" w:rsidP="0091106B">
            <w:pPr>
              <w:spacing w:before="0"/>
              <w:jc w:val="center"/>
              <w:rPr>
                <w:rFonts w:cs="Arial"/>
                <w:b/>
                <w:sz w:val="22"/>
                <w:szCs w:val="22"/>
              </w:rPr>
            </w:pPr>
            <w:r w:rsidRPr="00EB7062">
              <w:rPr>
                <w:rFonts w:cs="Arial"/>
                <w:b/>
                <w:sz w:val="22"/>
                <w:szCs w:val="22"/>
              </w:rPr>
              <w:t xml:space="preserve">MEMORIA DE </w:t>
            </w:r>
            <w:r>
              <w:rPr>
                <w:rFonts w:cs="Arial"/>
                <w:b/>
                <w:sz w:val="22"/>
                <w:szCs w:val="22"/>
              </w:rPr>
              <w:t>OBJETIVOS</w:t>
            </w:r>
            <w:r w:rsidRPr="00EB7062">
              <w:rPr>
                <w:rFonts w:cs="Arial"/>
                <w:b/>
                <w:sz w:val="22"/>
                <w:szCs w:val="22"/>
              </w:rPr>
              <w:t xml:space="preserve"> A REALIZAR DURANTE EL EJERCICIO 201</w:t>
            </w:r>
            <w:r w:rsidR="0091106B">
              <w:rPr>
                <w:rFonts w:cs="Arial"/>
                <w:b/>
                <w:sz w:val="22"/>
                <w:szCs w:val="22"/>
              </w:rPr>
              <w:t>7</w:t>
            </w:r>
          </w:p>
        </w:tc>
      </w:tr>
      <w:tr w:rsidR="00CC19DF" w:rsidRPr="001323D6" w:rsidTr="00B40E42">
        <w:trPr>
          <w:trHeight w:val="8444"/>
        </w:trPr>
        <w:tc>
          <w:tcPr>
            <w:tcW w:w="5000" w:type="pct"/>
            <w:gridSpan w:val="2"/>
          </w:tcPr>
          <w:p w:rsidR="00CC19DF" w:rsidRPr="001323D6" w:rsidRDefault="00CC19DF" w:rsidP="00E55BDB">
            <w:pPr>
              <w:spacing w:before="0"/>
              <w:rPr>
                <w:rFonts w:cs="Arial"/>
              </w:rPr>
            </w:pPr>
          </w:p>
          <w:p w:rsidR="00CC19DF" w:rsidRDefault="00C62715" w:rsidP="00E55BDB">
            <w:pPr>
              <w:spacing w:before="0"/>
              <w:rPr>
                <w:rFonts w:cs="Arial"/>
              </w:rPr>
            </w:pPr>
            <w:r>
              <w:rPr>
                <w:rFonts w:cs="Arial"/>
              </w:rPr>
              <w:t>La sociedad se encuentra en proceso de realización o modificación de proyectos urbanísticos relativos al Polígono Industrial de Granadilla, que es el ámbito geográfico de actuación de la entidad, y cuya gestión urbanística constituye el objeto social establecido en los estatutos.</w:t>
            </w:r>
          </w:p>
          <w:p w:rsidR="00C62715" w:rsidRDefault="00C62715" w:rsidP="00E55BDB">
            <w:pPr>
              <w:spacing w:before="0"/>
              <w:rPr>
                <w:rFonts w:cs="Arial"/>
              </w:rPr>
            </w:pPr>
          </w:p>
          <w:p w:rsidR="00C62715" w:rsidRDefault="00C62715" w:rsidP="00E55BDB">
            <w:pPr>
              <w:spacing w:before="0"/>
              <w:rPr>
                <w:rFonts w:cs="Arial"/>
              </w:rPr>
            </w:pPr>
            <w:r>
              <w:rPr>
                <w:rFonts w:cs="Arial"/>
              </w:rPr>
              <w:t>La sociedad tiene como objetivos para 2017 los siguientes:</w:t>
            </w:r>
          </w:p>
          <w:p w:rsidR="00C62715" w:rsidRDefault="00C62715" w:rsidP="00E55BDB">
            <w:pPr>
              <w:spacing w:before="0"/>
              <w:rPr>
                <w:rFonts w:cs="Arial"/>
              </w:rPr>
            </w:pPr>
          </w:p>
          <w:p w:rsidR="00C62715" w:rsidRDefault="00C62715" w:rsidP="00C62715">
            <w:pPr>
              <w:pStyle w:val="Prrafodelista"/>
              <w:numPr>
                <w:ilvl w:val="0"/>
                <w:numId w:val="2"/>
              </w:numPr>
              <w:spacing w:before="0"/>
              <w:rPr>
                <w:rFonts w:cs="Arial"/>
              </w:rPr>
            </w:pPr>
            <w:r>
              <w:rPr>
                <w:rFonts w:cs="Arial"/>
              </w:rPr>
              <w:t>La continuación de las obras de urbanización del sector SP1-01 en el Polígono Industrial de Granadilla.</w:t>
            </w:r>
          </w:p>
          <w:p w:rsidR="00C62715" w:rsidRDefault="00C62715" w:rsidP="00C62715">
            <w:pPr>
              <w:pStyle w:val="Prrafodelista"/>
              <w:numPr>
                <w:ilvl w:val="0"/>
                <w:numId w:val="2"/>
              </w:numPr>
              <w:spacing w:before="0"/>
              <w:rPr>
                <w:rFonts w:cs="Arial"/>
              </w:rPr>
            </w:pPr>
            <w:r>
              <w:rPr>
                <w:rFonts w:cs="Arial"/>
              </w:rPr>
              <w:t>La venta de un mínimo de 3.000 m2 de suelo industrial.</w:t>
            </w:r>
          </w:p>
          <w:p w:rsidR="00C62715" w:rsidRDefault="00C62715" w:rsidP="00C62715">
            <w:pPr>
              <w:pStyle w:val="Prrafodelista"/>
              <w:numPr>
                <w:ilvl w:val="0"/>
                <w:numId w:val="2"/>
              </w:numPr>
              <w:spacing w:before="0"/>
              <w:rPr>
                <w:rFonts w:cs="Arial"/>
              </w:rPr>
            </w:pPr>
            <w:r>
              <w:rPr>
                <w:rFonts w:cs="Arial"/>
              </w:rPr>
              <w:t>El mantenimiento en alquiler durante todo el ejercicio 2017, de 25 de las 37 naves industriales de las que es titular la sociedad.</w:t>
            </w:r>
          </w:p>
          <w:p w:rsidR="00C62715" w:rsidRDefault="00C62715" w:rsidP="00C62715">
            <w:pPr>
              <w:spacing w:before="0"/>
              <w:rPr>
                <w:rFonts w:cs="Arial"/>
              </w:rPr>
            </w:pPr>
          </w:p>
          <w:p w:rsidR="00065E26" w:rsidRDefault="00C62715" w:rsidP="00065E26">
            <w:pPr>
              <w:spacing w:before="0"/>
              <w:rPr>
                <w:rFonts w:cs="Arial"/>
              </w:rPr>
            </w:pPr>
            <w:r>
              <w:rPr>
                <w:rFonts w:cs="Arial"/>
              </w:rPr>
              <w:t>Con todo ello la sociedad obtendrá en 2017 unos beneficios de algo más de 239.000 euros. Cualquier otra venta de naves industriales o terrenos provocará que l</w:t>
            </w:r>
            <w:r w:rsidR="00065E26">
              <w:rPr>
                <w:rFonts w:cs="Arial"/>
              </w:rPr>
              <w:t>os</w:t>
            </w:r>
            <w:r>
              <w:rPr>
                <w:rFonts w:cs="Arial"/>
              </w:rPr>
              <w:t xml:space="preserve"> beneficios</w:t>
            </w:r>
            <w:r w:rsidR="00065E26">
              <w:rPr>
                <w:rFonts w:cs="Arial"/>
              </w:rPr>
              <w:t xml:space="preserve"> reales superen a los inicialmente previstos.</w:t>
            </w:r>
          </w:p>
          <w:p w:rsidR="00065E26" w:rsidRDefault="00065E26" w:rsidP="00065E26">
            <w:pPr>
              <w:spacing w:before="0"/>
              <w:rPr>
                <w:rFonts w:cs="Arial"/>
              </w:rPr>
            </w:pPr>
          </w:p>
          <w:p w:rsidR="00065E26" w:rsidRDefault="00065E26" w:rsidP="00065E26">
            <w:pPr>
              <w:spacing w:before="0"/>
              <w:rPr>
                <w:rFonts w:cs="Arial"/>
              </w:rPr>
            </w:pPr>
            <w:r>
              <w:rPr>
                <w:rFonts w:cs="Arial"/>
              </w:rPr>
              <w:t>Desde una perspectiva financiera el objetivo es mantener un ratio de solvencia muy alto tanto a corto como a largo plazo. Ya que en este momento la sociedad no tiene deudas con entidades financieras.</w:t>
            </w:r>
          </w:p>
          <w:p w:rsidR="00C62715" w:rsidRPr="00C62715" w:rsidRDefault="00C62715" w:rsidP="00065E26">
            <w:pPr>
              <w:spacing w:before="0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Pr="00C62715">
              <w:rPr>
                <w:rFonts w:cs="Arial"/>
              </w:rPr>
              <w:t xml:space="preserve">  </w:t>
            </w:r>
          </w:p>
        </w:tc>
      </w:tr>
    </w:tbl>
    <w:p w:rsidR="00CC19DF" w:rsidRDefault="00CC19DF" w:rsidP="00EF579A">
      <w:pPr>
        <w:tabs>
          <w:tab w:val="left" w:pos="1439"/>
          <w:tab w:val="left" w:pos="2879"/>
          <w:tab w:val="left" w:pos="4319"/>
          <w:tab w:val="left" w:pos="5759"/>
        </w:tabs>
        <w:spacing w:before="60" w:after="60"/>
        <w:jc w:val="center"/>
        <w:rPr>
          <w:rFonts w:cs="Arial"/>
        </w:rPr>
      </w:pPr>
    </w:p>
    <w:p w:rsidR="00CC19DF" w:rsidRPr="002449DE" w:rsidRDefault="00CC19DF" w:rsidP="00EF579A">
      <w:pPr>
        <w:tabs>
          <w:tab w:val="left" w:pos="1439"/>
          <w:tab w:val="left" w:pos="2879"/>
          <w:tab w:val="left" w:pos="4319"/>
          <w:tab w:val="left" w:pos="5759"/>
        </w:tabs>
        <w:spacing w:before="60" w:after="60"/>
        <w:jc w:val="center"/>
        <w:rPr>
          <w:rFonts w:cs="Arial"/>
        </w:rPr>
      </w:pPr>
    </w:p>
    <w:sectPr w:rsidR="00CC19DF" w:rsidRPr="002449DE" w:rsidSect="00161655">
      <w:headerReference w:type="default" r:id="rId9"/>
      <w:footerReference w:type="default" r:id="rId10"/>
      <w:footerReference w:type="first" r:id="rId11"/>
      <w:pgSz w:w="11900" w:h="16840" w:code="9"/>
      <w:pgMar w:top="714" w:right="851" w:bottom="1701" w:left="1418" w:header="567" w:footer="552" w:gutter="0"/>
      <w:cols w:space="708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</wne:acdManifest>
    <wne:toolbarData r:id="rId1"/>
  </wne:toolbars>
  <wne:acds>
    <wne:acd wne:argValue="AQAAAAAA" wne:acdName="acd0" wne:fciIndexBasedOn="0065"/>
    <wne:acd wne:argValue="AgBBAHIAZQBhAA==" wne:acdName="acd1" wne:fciIndexBasedOn="0065"/>
    <wne:acd wne:acdName="acd2" wne:fciIndexBasedOn="0065"/>
    <wne:acd wne:argValue="AQAAAEAA" wne:acdName="acd3" wne:fciIndexBasedOn="0065"/>
    <wne:acd wne:argValue="AQAAAAEA" wne:acdName="acd4" wne:fciIndexBasedOn="0065"/>
    <wne:acd wne:argValue="AQAAAAIA" wne:acdName="acd5" wne:fciIndexBasedOn="0065"/>
    <wne:acd wne:acdName="acd6" wne:fciIndexBasedOn="0065"/>
    <wne:acd wne:argValue="AgBUAO0AdAB1AGwAbwBfAEIAbwByAGQAZQA=" wne:acdName="acd7" wne:fciIndexBasedOn="0065"/>
  </wne:acd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7425" w:rsidRDefault="00D87425">
      <w:r>
        <w:separator/>
      </w:r>
    </w:p>
  </w:endnote>
  <w:endnote w:type="continuationSeparator" w:id="1">
    <w:p w:rsidR="00D87425" w:rsidRDefault="00D874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655" w:rsidRPr="001E31B1" w:rsidRDefault="00161655" w:rsidP="00161655">
    <w:pPr>
      <w:pStyle w:val="Piedepgina"/>
      <w:pBdr>
        <w:top w:val="single" w:sz="8" w:space="1" w:color="auto"/>
      </w:pBdr>
    </w:pPr>
    <w:r w:rsidRPr="001E31B1">
      <w:t>Plaza de España, 1</w:t>
    </w:r>
  </w:p>
  <w:p w:rsidR="00161655" w:rsidRPr="001E31B1" w:rsidRDefault="00161655" w:rsidP="00161655">
    <w:pPr>
      <w:pStyle w:val="Piedepgina"/>
    </w:pPr>
    <w:r w:rsidRPr="001E31B1">
      <w:t>38003 Santa Cruz de Tenerife</w:t>
    </w:r>
  </w:p>
  <w:p w:rsidR="00380B30" w:rsidRDefault="00161655" w:rsidP="00161655">
    <w:pPr>
      <w:pStyle w:val="Piedepgina"/>
    </w:pPr>
    <w:r>
      <w:t>Teléfono</w:t>
    </w:r>
    <w:r w:rsidRPr="001E31B1">
      <w:t>: 901 501 901www.tenerife.es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99E" w:rsidRPr="00770D32" w:rsidRDefault="00F2599E" w:rsidP="00161655">
    <w:pPr>
      <w:pStyle w:val="Piedepgina"/>
      <w:pBdr>
        <w:top w:val="single" w:sz="8" w:space="1" w:color="auto"/>
      </w:pBdr>
      <w:rPr>
        <w:sz w:val="14"/>
        <w:szCs w:val="14"/>
      </w:rPr>
    </w:pPr>
    <w:r w:rsidRPr="00770D32">
      <w:rPr>
        <w:sz w:val="14"/>
        <w:szCs w:val="14"/>
      </w:rPr>
      <w:t>Plaza de España, 1</w:t>
    </w:r>
    <w:r w:rsidR="00770D32">
      <w:rPr>
        <w:sz w:val="14"/>
        <w:szCs w:val="14"/>
      </w:rPr>
      <w:tab/>
    </w:r>
    <w:r w:rsidR="00962A0C">
      <w:rPr>
        <w:rStyle w:val="Nmerodepgina"/>
      </w:rPr>
      <w:fldChar w:fldCharType="begin"/>
    </w:r>
    <w:r w:rsidR="00770D32">
      <w:rPr>
        <w:rStyle w:val="Nmerodepgina"/>
      </w:rPr>
      <w:instrText xml:space="preserve"> PAGE </w:instrText>
    </w:r>
    <w:r w:rsidR="00962A0C">
      <w:rPr>
        <w:rStyle w:val="Nmerodepgina"/>
      </w:rPr>
      <w:fldChar w:fldCharType="separate"/>
    </w:r>
    <w:r w:rsidR="007C2E8F">
      <w:rPr>
        <w:rStyle w:val="Nmerodepgina"/>
        <w:noProof/>
      </w:rPr>
      <w:t>1</w:t>
    </w:r>
    <w:r w:rsidR="00962A0C">
      <w:rPr>
        <w:rStyle w:val="Nmerodepgina"/>
      </w:rPr>
      <w:fldChar w:fldCharType="end"/>
    </w:r>
    <w:r w:rsidR="00770D32">
      <w:rPr>
        <w:rStyle w:val="Nmerodepgina"/>
      </w:rPr>
      <w:t>/</w:t>
    </w:r>
    <w:r w:rsidR="00962A0C">
      <w:rPr>
        <w:rStyle w:val="Nmerodepgina"/>
      </w:rPr>
      <w:fldChar w:fldCharType="begin"/>
    </w:r>
    <w:r w:rsidR="00770D32">
      <w:rPr>
        <w:rStyle w:val="Nmerodepgina"/>
      </w:rPr>
      <w:instrText xml:space="preserve"> NUMPAGES </w:instrText>
    </w:r>
    <w:r w:rsidR="00962A0C">
      <w:rPr>
        <w:rStyle w:val="Nmerodepgina"/>
      </w:rPr>
      <w:fldChar w:fldCharType="separate"/>
    </w:r>
    <w:r w:rsidR="007C2E8F">
      <w:rPr>
        <w:rStyle w:val="Nmerodepgina"/>
        <w:noProof/>
      </w:rPr>
      <w:t>1</w:t>
    </w:r>
    <w:r w:rsidR="00962A0C">
      <w:rPr>
        <w:rStyle w:val="Nmerodepgina"/>
      </w:rPr>
      <w:fldChar w:fldCharType="end"/>
    </w:r>
  </w:p>
  <w:p w:rsidR="00F2599E" w:rsidRPr="00770D32" w:rsidRDefault="00F2599E" w:rsidP="00F2599E">
    <w:pPr>
      <w:pStyle w:val="Piedepgina"/>
      <w:rPr>
        <w:sz w:val="14"/>
        <w:szCs w:val="14"/>
      </w:rPr>
    </w:pPr>
    <w:r w:rsidRPr="00770D32">
      <w:rPr>
        <w:sz w:val="14"/>
        <w:szCs w:val="14"/>
      </w:rPr>
      <w:t>38003 Santa Cruz de Tenerife</w:t>
    </w:r>
  </w:p>
  <w:p w:rsidR="00F2599E" w:rsidRPr="00770D32" w:rsidRDefault="00710EC5" w:rsidP="00F2599E">
    <w:pPr>
      <w:pStyle w:val="Piedepgina"/>
      <w:rPr>
        <w:sz w:val="14"/>
        <w:szCs w:val="14"/>
      </w:rPr>
    </w:pPr>
    <w:r w:rsidRPr="00770D32">
      <w:rPr>
        <w:sz w:val="14"/>
        <w:szCs w:val="14"/>
      </w:rPr>
      <w:t>Teléfono</w:t>
    </w:r>
    <w:r w:rsidR="00F2599E" w:rsidRPr="00770D32">
      <w:rPr>
        <w:sz w:val="14"/>
        <w:szCs w:val="14"/>
      </w:rPr>
      <w:t xml:space="preserve">: </w:t>
    </w:r>
    <w:smartTag w:uri="urn:schemas-microsoft-com:office:smarttags" w:element="phone">
      <w:smartTagPr>
        <w:attr w:uri="urn:schemas-microsoft-com:office:office" w:name="ls" w:val="trans"/>
      </w:smartTagPr>
      <w:r w:rsidR="00F2599E" w:rsidRPr="00770D32">
        <w:rPr>
          <w:sz w:val="14"/>
          <w:szCs w:val="14"/>
        </w:rPr>
        <w:t>901 501 901</w:t>
      </w:r>
    </w:smartTag>
  </w:p>
  <w:p w:rsidR="00380B30" w:rsidRPr="00770D32" w:rsidRDefault="00F2599E" w:rsidP="00F2599E">
    <w:pPr>
      <w:pStyle w:val="Piedepgina"/>
      <w:rPr>
        <w:sz w:val="14"/>
        <w:szCs w:val="14"/>
      </w:rPr>
    </w:pPr>
    <w:r w:rsidRPr="00770D32">
      <w:rPr>
        <w:sz w:val="14"/>
        <w:szCs w:val="14"/>
      </w:rPr>
      <w:t>www.tenerife.es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7425" w:rsidRDefault="00D87425">
      <w:r>
        <w:separator/>
      </w:r>
    </w:p>
  </w:footnote>
  <w:footnote w:type="continuationSeparator" w:id="1">
    <w:p w:rsidR="00D87425" w:rsidRDefault="00D874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9771"/>
    </w:tblGrid>
    <w:tr w:rsidR="002602AC">
      <w:trPr>
        <w:trHeight w:val="1069"/>
      </w:trPr>
      <w:tc>
        <w:tcPr>
          <w:tcW w:w="9771" w:type="dxa"/>
          <w:tcBorders>
            <w:top w:val="nil"/>
            <w:left w:val="nil"/>
            <w:bottom w:val="single" w:sz="8" w:space="0" w:color="auto"/>
            <w:right w:val="nil"/>
          </w:tcBorders>
        </w:tcPr>
        <w:p w:rsidR="002602AC" w:rsidRPr="00B97F5E" w:rsidRDefault="0091106B" w:rsidP="002602AC">
          <w:pPr>
            <w:pStyle w:val="Encabezado"/>
            <w:rPr>
              <w:rFonts w:ascii="Cambria" w:hAnsi="Cambria"/>
              <w:sz w:val="20"/>
              <w:szCs w:val="20"/>
              <w:lang w:val="es-ES" w:eastAsia="es-ES"/>
            </w:rPr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532765" cy="713740"/>
                <wp:effectExtent l="19050" t="0" r="635" b="0"/>
                <wp:docPr id="2" name="Imagen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2765" cy="713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80B30" w:rsidRPr="002602AC" w:rsidRDefault="00380B30" w:rsidP="002602AC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00766"/>
    <w:multiLevelType w:val="hybridMultilevel"/>
    <w:tmpl w:val="3ECC619C"/>
    <w:lvl w:ilvl="0" w:tplc="A03A5AD6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6F093B"/>
    <w:multiLevelType w:val="hybridMultilevel"/>
    <w:tmpl w:val="79D66AC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D9824D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stylePaneFormatFilter w:val="3001"/>
  <w:documentType w:val="letter"/>
  <w:defaultTabStop w:val="709"/>
  <w:hyphenationZone w:val="425"/>
  <w:drawingGridHorizontalSpacing w:val="357"/>
  <w:drawingGridVerticalSpacing w:val="357"/>
  <w:displayHorizontalDrawingGridEvery w:val="0"/>
  <w:displayVerticalDrawingGridEvery w:val="0"/>
  <w:characterSpacingControl w:val="doNotCompress"/>
  <w:hdrShapeDefaults>
    <o:shapedefaults v:ext="edit" spidmax="8193">
      <o:colormenu v:ext="edit" strokecolor="none [1629]"/>
    </o:shapedefaults>
  </w:hdrShapeDefaults>
  <w:footnotePr>
    <w:footnote w:id="0"/>
    <w:footnote w:id="1"/>
  </w:footnotePr>
  <w:endnotePr>
    <w:endnote w:id="0"/>
    <w:endnote w:id="1"/>
  </w:endnotePr>
  <w:compat/>
  <w:rsids>
    <w:rsidRoot w:val="0050277E"/>
    <w:rsid w:val="00065E26"/>
    <w:rsid w:val="0008062D"/>
    <w:rsid w:val="00093714"/>
    <w:rsid w:val="00097733"/>
    <w:rsid w:val="000F7256"/>
    <w:rsid w:val="000F7A0C"/>
    <w:rsid w:val="00133D04"/>
    <w:rsid w:val="00144B6A"/>
    <w:rsid w:val="00161655"/>
    <w:rsid w:val="00181301"/>
    <w:rsid w:val="001E300B"/>
    <w:rsid w:val="00224A90"/>
    <w:rsid w:val="002449DE"/>
    <w:rsid w:val="00252E7B"/>
    <w:rsid w:val="002602AC"/>
    <w:rsid w:val="002C05B2"/>
    <w:rsid w:val="002C6FEA"/>
    <w:rsid w:val="00380B30"/>
    <w:rsid w:val="00411B1D"/>
    <w:rsid w:val="00455EE8"/>
    <w:rsid w:val="00484C35"/>
    <w:rsid w:val="00491058"/>
    <w:rsid w:val="004F77A4"/>
    <w:rsid w:val="0050277E"/>
    <w:rsid w:val="00577F4F"/>
    <w:rsid w:val="00631F47"/>
    <w:rsid w:val="00643780"/>
    <w:rsid w:val="006E771B"/>
    <w:rsid w:val="006F1211"/>
    <w:rsid w:val="00706BC1"/>
    <w:rsid w:val="00710EC5"/>
    <w:rsid w:val="00751AF1"/>
    <w:rsid w:val="0077097D"/>
    <w:rsid w:val="00770D32"/>
    <w:rsid w:val="00783AB0"/>
    <w:rsid w:val="007C2E8F"/>
    <w:rsid w:val="007F51F7"/>
    <w:rsid w:val="0081666F"/>
    <w:rsid w:val="008C1636"/>
    <w:rsid w:val="0091106B"/>
    <w:rsid w:val="00935DBE"/>
    <w:rsid w:val="009516B2"/>
    <w:rsid w:val="0095486B"/>
    <w:rsid w:val="00960674"/>
    <w:rsid w:val="00962A0C"/>
    <w:rsid w:val="009D739C"/>
    <w:rsid w:val="00A26DE5"/>
    <w:rsid w:val="00A508D2"/>
    <w:rsid w:val="00A6003F"/>
    <w:rsid w:val="00AA18FB"/>
    <w:rsid w:val="00AC1550"/>
    <w:rsid w:val="00B40E42"/>
    <w:rsid w:val="00B97F5E"/>
    <w:rsid w:val="00C2279D"/>
    <w:rsid w:val="00C251CF"/>
    <w:rsid w:val="00C27DF2"/>
    <w:rsid w:val="00C456BD"/>
    <w:rsid w:val="00C62715"/>
    <w:rsid w:val="00C63804"/>
    <w:rsid w:val="00C80964"/>
    <w:rsid w:val="00C95B06"/>
    <w:rsid w:val="00CC19DF"/>
    <w:rsid w:val="00CE3068"/>
    <w:rsid w:val="00D152FE"/>
    <w:rsid w:val="00D46890"/>
    <w:rsid w:val="00D636F5"/>
    <w:rsid w:val="00D87425"/>
    <w:rsid w:val="00DC3D59"/>
    <w:rsid w:val="00E05401"/>
    <w:rsid w:val="00E417F4"/>
    <w:rsid w:val="00E55BDB"/>
    <w:rsid w:val="00EF579A"/>
    <w:rsid w:val="00F2599E"/>
    <w:rsid w:val="00F87FF6"/>
    <w:rsid w:val="00FA685B"/>
    <w:rsid w:val="00FD2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8193">
      <o:colormenu v:ext="edit" strokecolor="none [162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1655"/>
    <w:pPr>
      <w:spacing w:before="240"/>
      <w:jc w:val="both"/>
    </w:pPr>
    <w:rPr>
      <w:rFonts w:ascii="Arial" w:hAnsi="Arial"/>
      <w:sz w:val="24"/>
      <w:szCs w:val="24"/>
      <w:lang w:val="es-ES_tradnl" w:eastAsia="en-US"/>
    </w:rPr>
  </w:style>
  <w:style w:type="paragraph" w:styleId="Ttulo1">
    <w:name w:val="heading 1"/>
    <w:basedOn w:val="Normal"/>
    <w:next w:val="Normal"/>
    <w:qFormat/>
    <w:rsid w:val="00C251CF"/>
    <w:pPr>
      <w:outlineLvl w:val="0"/>
    </w:pPr>
    <w:rPr>
      <w:rFonts w:cs="Arial"/>
      <w:b/>
      <w:bCs/>
      <w:sz w:val="32"/>
      <w:lang w:val="es-ES"/>
    </w:rPr>
  </w:style>
  <w:style w:type="paragraph" w:styleId="Ttulo2">
    <w:name w:val="heading 2"/>
    <w:basedOn w:val="Normal"/>
    <w:next w:val="Normal"/>
    <w:qFormat/>
    <w:rsid w:val="00C251CF"/>
    <w:pPr>
      <w:spacing w:before="120" w:after="60"/>
      <w:outlineLvl w:val="1"/>
    </w:pPr>
    <w:rPr>
      <w:rFonts w:cs="Arial"/>
      <w:bCs/>
      <w:iCs/>
      <w:sz w:val="28"/>
      <w:szCs w:val="28"/>
    </w:rPr>
  </w:style>
  <w:style w:type="paragraph" w:styleId="Ttulo3">
    <w:name w:val="heading 3"/>
    <w:basedOn w:val="Normal"/>
    <w:next w:val="Normal"/>
    <w:qFormat/>
    <w:rsid w:val="00C251CF"/>
    <w:pPr>
      <w:spacing w:after="60"/>
      <w:outlineLvl w:val="2"/>
    </w:pPr>
    <w:rPr>
      <w:rFonts w:cs="Arial"/>
      <w:b/>
      <w:bC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semiHidden/>
    <w:rsid w:val="009D739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echa">
    <w:name w:val="Date"/>
    <w:basedOn w:val="Normal"/>
    <w:next w:val="Normal"/>
    <w:unhideWhenUsed/>
    <w:rsid w:val="00751AF1"/>
  </w:style>
  <w:style w:type="paragraph" w:styleId="Cierre">
    <w:name w:val="Closing"/>
    <w:basedOn w:val="Normal"/>
    <w:unhideWhenUsed/>
    <w:rsid w:val="00751AF1"/>
  </w:style>
  <w:style w:type="paragraph" w:styleId="Firma">
    <w:name w:val="Signature"/>
    <w:basedOn w:val="Normal"/>
    <w:unhideWhenUsed/>
    <w:rsid w:val="00161655"/>
    <w:pPr>
      <w:spacing w:before="800"/>
      <w:jc w:val="center"/>
    </w:pPr>
    <w:rPr>
      <w:b/>
      <w:lang w:val="es-ES"/>
    </w:rPr>
  </w:style>
  <w:style w:type="paragraph" w:styleId="Encabezado">
    <w:name w:val="header"/>
    <w:basedOn w:val="Normal"/>
    <w:unhideWhenUsed/>
    <w:rsid w:val="0050277E"/>
    <w:pPr>
      <w:tabs>
        <w:tab w:val="center" w:pos="4252"/>
        <w:tab w:val="right" w:pos="8504"/>
      </w:tabs>
      <w:spacing w:before="0"/>
    </w:pPr>
  </w:style>
  <w:style w:type="paragraph" w:styleId="Piedepgina">
    <w:name w:val="footer"/>
    <w:basedOn w:val="Normal"/>
    <w:unhideWhenUsed/>
    <w:rsid w:val="0050277E"/>
    <w:pPr>
      <w:tabs>
        <w:tab w:val="center" w:pos="4998"/>
      </w:tabs>
      <w:spacing w:before="0"/>
      <w:ind w:right="-8"/>
    </w:pPr>
    <w:rPr>
      <w:rFonts w:cs="Arial"/>
      <w:sz w:val="16"/>
      <w:szCs w:val="16"/>
    </w:rPr>
  </w:style>
  <w:style w:type="paragraph" w:customStyle="1" w:styleId="Area">
    <w:name w:val="Area"/>
    <w:basedOn w:val="Normal"/>
    <w:rsid w:val="0050277E"/>
    <w:pPr>
      <w:spacing w:before="0" w:line="200" w:lineRule="exact"/>
    </w:pPr>
    <w:rPr>
      <w:rFonts w:cs="Arial"/>
      <w:bCs/>
      <w:sz w:val="18"/>
      <w:lang w:val="es-ES"/>
    </w:rPr>
  </w:style>
  <w:style w:type="paragraph" w:customStyle="1" w:styleId="Escudo">
    <w:name w:val="Escudo"/>
    <w:basedOn w:val="Normal"/>
    <w:rsid w:val="0050277E"/>
    <w:pPr>
      <w:spacing w:before="0"/>
      <w:ind w:right="-147"/>
    </w:pPr>
    <w:rPr>
      <w:rFonts w:cs="Arial"/>
    </w:rPr>
  </w:style>
  <w:style w:type="table" w:styleId="Tablaconcuadrcula">
    <w:name w:val="Table Grid"/>
    <w:basedOn w:val="Tablanormal"/>
    <w:rsid w:val="002602AC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tuloBorde">
    <w:name w:val="Título_Borde"/>
    <w:basedOn w:val="Ttulo1"/>
    <w:next w:val="Normal"/>
    <w:rsid w:val="00C251CF"/>
    <w:pPr>
      <w:pBdr>
        <w:bottom w:val="single" w:sz="4" w:space="1" w:color="auto"/>
      </w:pBdr>
      <w:spacing w:after="600"/>
    </w:pPr>
  </w:style>
  <w:style w:type="paragraph" w:styleId="Textodeglobo">
    <w:name w:val="Balloon Text"/>
    <w:basedOn w:val="Normal"/>
    <w:semiHidden/>
    <w:rsid w:val="00161655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770D32"/>
  </w:style>
  <w:style w:type="character" w:customStyle="1" w:styleId="CharacterStyle2">
    <w:name w:val="Character Style 2"/>
    <w:rsid w:val="00C27DF2"/>
    <w:rPr>
      <w:rFonts w:ascii="Verdana" w:hAnsi="Verdana" w:cs="Verdana"/>
      <w:sz w:val="20"/>
      <w:szCs w:val="20"/>
    </w:rPr>
  </w:style>
  <w:style w:type="paragraph" w:styleId="Prrafodelista">
    <w:name w:val="List Paragraph"/>
    <w:basedOn w:val="Normal"/>
    <w:uiPriority w:val="34"/>
    <w:qFormat/>
    <w:rsid w:val="00C627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macintosh"/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210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Anuncio Boletín Oficial</vt:lpstr>
    </vt:vector>
  </TitlesOfParts>
  <Manager>S.A.Presidencia Informática y Comunicaciones</Manager>
  <Company>Cabildo Insular de Tenerife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Anuncio Boletín Oficial</dc:title>
  <dc:creator>Unidad Web</dc:creator>
  <cp:keywords>Anuncio Boletín Oficial</cp:keywords>
  <cp:lastModifiedBy>Hardisson</cp:lastModifiedBy>
  <cp:revision>4</cp:revision>
  <cp:lastPrinted>2016-12-12T13:15:00Z</cp:lastPrinted>
  <dcterms:created xsi:type="dcterms:W3CDTF">2016-11-29T09:33:00Z</dcterms:created>
  <dcterms:modified xsi:type="dcterms:W3CDTF">2016-12-12T13:15:00Z</dcterms:modified>
  <cp:category>Documento Administrativo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ioma">
    <vt:lpwstr>Español</vt:lpwstr>
  </property>
</Properties>
</file>