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BC" w:rsidRDefault="00B620BC"/>
    <w:p w:rsidR="00B620BC" w:rsidRDefault="00B620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9"/>
        <w:gridCol w:w="1341"/>
      </w:tblGrid>
      <w:tr w:rsidR="00277388" w:rsidRPr="00EB7062" w:rsidTr="00CE104E">
        <w:trPr>
          <w:trHeight w:val="850"/>
        </w:trPr>
        <w:tc>
          <w:tcPr>
            <w:tcW w:w="4231" w:type="pct"/>
            <w:shd w:val="clear" w:color="auto" w:fill="99CCFF"/>
            <w:vAlign w:val="center"/>
          </w:tcPr>
          <w:p w:rsidR="00277388" w:rsidRPr="00CE104E" w:rsidRDefault="00277388" w:rsidP="00CE104E">
            <w:pPr>
              <w:jc w:val="center"/>
              <w:rPr>
                <w:rFonts w:ascii="Arial" w:hAnsi="Arial" w:cs="Arial"/>
                <w:b/>
                <w:bCs/>
                <w:sz w:val="16"/>
                <w:szCs w:val="16"/>
              </w:rPr>
            </w:pPr>
            <w:r w:rsidRPr="00CE104E">
              <w:rPr>
                <w:rFonts w:ascii="Arial" w:hAnsi="Arial" w:cs="Arial"/>
                <w:b/>
                <w:bCs/>
                <w:sz w:val="16"/>
                <w:szCs w:val="16"/>
              </w:rPr>
              <w:t>PRESUPUESTO GENERAL DEL CABILDO INSULAR DE TENERIFE</w:t>
            </w:r>
            <w:r w:rsidRPr="00CE104E">
              <w:rPr>
                <w:rFonts w:ascii="Arial" w:hAnsi="Arial" w:cs="Arial"/>
                <w:b/>
                <w:bCs/>
                <w:sz w:val="16"/>
                <w:szCs w:val="16"/>
              </w:rPr>
              <w:br/>
              <w:t>PROGRAMA DE ACTUACIÓN, INVERSIONES Y FINANCIACIÓN</w:t>
            </w:r>
          </w:p>
          <w:p w:rsidR="00277388" w:rsidRPr="00CE104E" w:rsidRDefault="00277388" w:rsidP="00CE104E">
            <w:pPr>
              <w:jc w:val="center"/>
              <w:rPr>
                <w:rFonts w:ascii="Arial" w:hAnsi="Arial" w:cs="Arial"/>
                <w:b/>
                <w:bCs/>
                <w:sz w:val="16"/>
                <w:szCs w:val="16"/>
              </w:rPr>
            </w:pPr>
          </w:p>
        </w:tc>
        <w:tc>
          <w:tcPr>
            <w:tcW w:w="769" w:type="pct"/>
            <w:vMerge w:val="restart"/>
            <w:shd w:val="clear" w:color="auto" w:fill="99CCFF"/>
            <w:vAlign w:val="center"/>
          </w:tcPr>
          <w:p w:rsidR="00277388" w:rsidRPr="00CE104E" w:rsidRDefault="00277388" w:rsidP="00CE104E">
            <w:pPr>
              <w:jc w:val="center"/>
              <w:rPr>
                <w:rFonts w:ascii="Arial" w:hAnsi="Arial" w:cs="Arial"/>
                <w:b/>
                <w:bCs/>
                <w:color w:val="000000"/>
                <w:sz w:val="16"/>
                <w:szCs w:val="16"/>
              </w:rPr>
            </w:pPr>
            <w:r w:rsidRPr="00CE104E">
              <w:rPr>
                <w:rFonts w:ascii="Arial" w:hAnsi="Arial" w:cs="Arial"/>
                <w:b/>
                <w:bCs/>
                <w:color w:val="000000"/>
                <w:sz w:val="16"/>
                <w:szCs w:val="16"/>
              </w:rPr>
              <w:t>201</w:t>
            </w:r>
            <w:r>
              <w:rPr>
                <w:rFonts w:ascii="Arial" w:hAnsi="Arial" w:cs="Arial"/>
                <w:b/>
                <w:bCs/>
                <w:color w:val="000000"/>
                <w:sz w:val="16"/>
                <w:szCs w:val="16"/>
              </w:rPr>
              <w:t>7</w:t>
            </w:r>
          </w:p>
        </w:tc>
      </w:tr>
      <w:tr w:rsidR="00277388" w:rsidRPr="00EB7062" w:rsidTr="00CE104E">
        <w:trPr>
          <w:trHeight w:val="556"/>
        </w:trPr>
        <w:tc>
          <w:tcPr>
            <w:tcW w:w="4231" w:type="pct"/>
            <w:shd w:val="clear" w:color="auto" w:fill="99CCFF"/>
            <w:vAlign w:val="center"/>
          </w:tcPr>
          <w:p w:rsidR="00277388" w:rsidRPr="00CE104E" w:rsidRDefault="00277388" w:rsidP="00CE104E">
            <w:pPr>
              <w:jc w:val="center"/>
              <w:rPr>
                <w:rFonts w:ascii="Arial" w:hAnsi="Arial" w:cs="Arial"/>
                <w:b/>
                <w:bCs/>
                <w:sz w:val="16"/>
                <w:szCs w:val="16"/>
              </w:rPr>
            </w:pPr>
            <w:r w:rsidRPr="00CE104E">
              <w:rPr>
                <w:rFonts w:ascii="Arial" w:hAnsi="Arial" w:cs="Arial"/>
                <w:b/>
                <w:bCs/>
                <w:sz w:val="16"/>
                <w:szCs w:val="16"/>
              </w:rPr>
              <w:t>ENTIDAD: AGENCIA INSULAR DE LA ENERGIA DE TENERIFE</w:t>
            </w:r>
          </w:p>
        </w:tc>
        <w:tc>
          <w:tcPr>
            <w:tcW w:w="769" w:type="pct"/>
            <w:vMerge/>
            <w:shd w:val="clear" w:color="auto" w:fill="99CCFF"/>
            <w:vAlign w:val="center"/>
          </w:tcPr>
          <w:p w:rsidR="00277388" w:rsidRPr="00CE104E" w:rsidRDefault="00277388" w:rsidP="00CE104E">
            <w:pPr>
              <w:jc w:val="center"/>
              <w:rPr>
                <w:rFonts w:ascii="Arial" w:hAnsi="Arial" w:cs="Arial"/>
                <w:b/>
                <w:bCs/>
                <w:color w:val="000000"/>
                <w:sz w:val="16"/>
                <w:szCs w:val="16"/>
              </w:rPr>
            </w:pPr>
          </w:p>
        </w:tc>
      </w:tr>
      <w:tr w:rsidR="00B620BC" w:rsidRPr="00EB7062" w:rsidTr="00FB6AF1">
        <w:trPr>
          <w:trHeight w:val="703"/>
        </w:trPr>
        <w:tc>
          <w:tcPr>
            <w:tcW w:w="5000" w:type="pct"/>
            <w:gridSpan w:val="2"/>
            <w:vAlign w:val="center"/>
          </w:tcPr>
          <w:p w:rsidR="00B620BC" w:rsidRPr="00CE104E" w:rsidRDefault="00B620BC" w:rsidP="00CE104E">
            <w:pPr>
              <w:jc w:val="center"/>
              <w:rPr>
                <w:rFonts w:ascii="Arial" w:hAnsi="Arial" w:cs="Arial"/>
                <w:b/>
                <w:sz w:val="16"/>
                <w:szCs w:val="16"/>
              </w:rPr>
            </w:pPr>
            <w:r w:rsidRPr="00CE104E">
              <w:rPr>
                <w:rFonts w:ascii="Arial" w:hAnsi="Arial" w:cs="Arial"/>
                <w:b/>
                <w:sz w:val="16"/>
                <w:szCs w:val="16"/>
              </w:rPr>
              <w:t>MEMORIA DE OBJETIVOS A REALIZAR DURANTE EL EJERCICIO 201</w:t>
            </w:r>
            <w:r w:rsidR="00842D62">
              <w:rPr>
                <w:rFonts w:ascii="Arial" w:hAnsi="Arial" w:cs="Arial"/>
                <w:b/>
                <w:sz w:val="16"/>
                <w:szCs w:val="16"/>
              </w:rPr>
              <w:t>7</w:t>
            </w:r>
          </w:p>
        </w:tc>
      </w:tr>
      <w:tr w:rsidR="00B620BC" w:rsidRPr="001A6B4F" w:rsidTr="00CE104E">
        <w:trPr>
          <w:trHeight w:val="5811"/>
        </w:trPr>
        <w:tc>
          <w:tcPr>
            <w:tcW w:w="5000" w:type="pct"/>
            <w:gridSpan w:val="2"/>
          </w:tcPr>
          <w:p w:rsidR="00B620BC" w:rsidRPr="00CE104E" w:rsidRDefault="00B620BC" w:rsidP="00CE104E">
            <w:pPr>
              <w:jc w:val="both"/>
              <w:rPr>
                <w:rFonts w:ascii="Arial" w:hAnsi="Arial" w:cs="Arial"/>
                <w:sz w:val="16"/>
                <w:szCs w:val="16"/>
              </w:rPr>
            </w:pPr>
          </w:p>
          <w:p w:rsidR="00B620BC" w:rsidRPr="00CE104E" w:rsidRDefault="00B620BC" w:rsidP="00CE104E">
            <w:pPr>
              <w:jc w:val="both"/>
              <w:rPr>
                <w:rFonts w:ascii="Arial" w:hAnsi="Arial" w:cs="Arial"/>
                <w:b/>
                <w:sz w:val="16"/>
                <w:szCs w:val="16"/>
              </w:rPr>
            </w:pPr>
            <w:r w:rsidRPr="00CE104E">
              <w:rPr>
                <w:rFonts w:ascii="Arial" w:hAnsi="Arial" w:cs="Arial"/>
                <w:b/>
                <w:sz w:val="16"/>
                <w:szCs w:val="16"/>
              </w:rPr>
              <w:t>A) OBJETIVOS ESTRATEGICOS</w:t>
            </w:r>
          </w:p>
          <w:p w:rsidR="00B620BC" w:rsidRPr="00CE104E" w:rsidRDefault="00B620BC" w:rsidP="00CE104E">
            <w:pPr>
              <w:jc w:val="both"/>
              <w:rPr>
                <w:rFonts w:ascii="Arial" w:hAnsi="Arial" w:cs="Arial"/>
                <w:sz w:val="16"/>
                <w:szCs w:val="16"/>
              </w:rPr>
            </w:pPr>
          </w:p>
          <w:p w:rsidR="00B620BC" w:rsidRPr="00CE104E" w:rsidRDefault="00B620BC" w:rsidP="00CE104E">
            <w:pPr>
              <w:jc w:val="both"/>
              <w:rPr>
                <w:rFonts w:ascii="Arial" w:hAnsi="Arial" w:cs="Arial"/>
                <w:i/>
                <w:sz w:val="16"/>
                <w:szCs w:val="16"/>
              </w:rPr>
            </w:pPr>
            <w:r>
              <w:rPr>
                <w:rFonts w:ascii="Arial" w:hAnsi="Arial" w:cs="Arial"/>
                <w:sz w:val="16"/>
                <w:szCs w:val="16"/>
              </w:rPr>
              <w:t>El</w:t>
            </w:r>
            <w:r w:rsidRPr="00CE104E">
              <w:rPr>
                <w:rFonts w:ascii="Arial" w:hAnsi="Arial" w:cs="Arial"/>
                <w:sz w:val="16"/>
                <w:szCs w:val="16"/>
              </w:rPr>
              <w:t xml:space="preserve"> 19 de junio</w:t>
            </w:r>
            <w:r>
              <w:rPr>
                <w:rFonts w:ascii="Arial" w:hAnsi="Arial" w:cs="Arial"/>
                <w:sz w:val="16"/>
                <w:szCs w:val="16"/>
              </w:rPr>
              <w:t xml:space="preserve"> de 2014 </w:t>
            </w:r>
            <w:r w:rsidRPr="00CE104E">
              <w:rPr>
                <w:rFonts w:ascii="Arial" w:hAnsi="Arial" w:cs="Arial"/>
                <w:sz w:val="16"/>
                <w:szCs w:val="16"/>
              </w:rPr>
              <w:t xml:space="preserve">la comisión Ejecutiva del Protectorado de Fundaciones Canarias aprobó la fusión de la Agencia Insular de Energía de Tenerife Fundación Canaria y la Fundación canaria ITER. La fundación resultante de esta fusión conserva la denominación y domicilio fundacional de la Agencia Insular de Energía de Tenerife Fundación Canaria. El fin de la Fundación resultante es el siguiente </w:t>
            </w:r>
            <w:r w:rsidRPr="00CE104E">
              <w:rPr>
                <w:rFonts w:ascii="Arial" w:hAnsi="Arial" w:cs="Arial"/>
                <w:i/>
                <w:sz w:val="16"/>
                <w:szCs w:val="16"/>
              </w:rPr>
              <w:t>“la promoción, desarrollo y potenciación de actividades científicas, técnicas y económicas que favorezcan la disminución de la dependencia energética y la racionalización en la producción y consumo de energía de forma que se alcance el nivel más alto de autosuficiencia energética en el territorio insular así como garantizar suministros energéticos mínimos para la producción y elevación de agua potable ante situaciones excepcionales”</w:t>
            </w:r>
          </w:p>
          <w:p w:rsidR="00B620BC" w:rsidRDefault="00B620BC" w:rsidP="00CE104E">
            <w:pPr>
              <w:jc w:val="both"/>
              <w:rPr>
                <w:rFonts w:ascii="Arial" w:hAnsi="Arial" w:cs="Arial"/>
                <w:color w:val="FF0000"/>
                <w:sz w:val="16"/>
                <w:szCs w:val="16"/>
              </w:rPr>
            </w:pPr>
          </w:p>
          <w:p w:rsidR="00922655" w:rsidRDefault="00922655" w:rsidP="00341538">
            <w:pPr>
              <w:jc w:val="both"/>
              <w:rPr>
                <w:rFonts w:ascii="Arial" w:hAnsi="Arial" w:cs="Arial"/>
                <w:sz w:val="16"/>
                <w:szCs w:val="16"/>
              </w:rPr>
            </w:pPr>
          </w:p>
          <w:p w:rsidR="00B620BC" w:rsidRDefault="00B620BC" w:rsidP="00CE104E">
            <w:pPr>
              <w:jc w:val="both"/>
              <w:rPr>
                <w:rFonts w:ascii="Arial" w:hAnsi="Arial" w:cs="Arial"/>
                <w:b/>
                <w:sz w:val="16"/>
                <w:szCs w:val="16"/>
              </w:rPr>
            </w:pPr>
            <w:r w:rsidRPr="00CE104E">
              <w:rPr>
                <w:rFonts w:ascii="Arial" w:hAnsi="Arial" w:cs="Arial"/>
                <w:b/>
                <w:sz w:val="16"/>
                <w:szCs w:val="16"/>
              </w:rPr>
              <w:t xml:space="preserve">B) OBJETIVOS Y ACCIONES </w:t>
            </w:r>
            <w:r>
              <w:rPr>
                <w:rFonts w:ascii="Arial" w:hAnsi="Arial" w:cs="Arial"/>
                <w:b/>
                <w:sz w:val="16"/>
                <w:szCs w:val="16"/>
              </w:rPr>
              <w:t>CONCRETAS A DESARROLLAR EN EL AÑ</w:t>
            </w:r>
            <w:r w:rsidRPr="00CE104E">
              <w:rPr>
                <w:rFonts w:ascii="Arial" w:hAnsi="Arial" w:cs="Arial"/>
                <w:b/>
                <w:sz w:val="16"/>
                <w:szCs w:val="16"/>
              </w:rPr>
              <w:t>O</w:t>
            </w:r>
            <w:r w:rsidR="00D03968">
              <w:rPr>
                <w:rFonts w:ascii="Arial" w:hAnsi="Arial" w:cs="Arial"/>
                <w:b/>
                <w:sz w:val="16"/>
                <w:szCs w:val="16"/>
              </w:rPr>
              <w:t xml:space="preserve"> 2017</w:t>
            </w:r>
          </w:p>
          <w:p w:rsidR="00B620BC" w:rsidRPr="00CE104E" w:rsidRDefault="00B620BC" w:rsidP="00CE104E">
            <w:pPr>
              <w:jc w:val="both"/>
              <w:rPr>
                <w:rFonts w:ascii="Arial" w:hAnsi="Arial" w:cs="Arial"/>
                <w:sz w:val="16"/>
                <w:szCs w:val="16"/>
              </w:rPr>
            </w:pPr>
          </w:p>
          <w:p w:rsidR="00B620BC" w:rsidRDefault="00BF1B62" w:rsidP="00CE104E">
            <w:pPr>
              <w:jc w:val="both"/>
              <w:rPr>
                <w:rFonts w:ascii="Arial" w:hAnsi="Arial" w:cs="Arial"/>
                <w:sz w:val="16"/>
                <w:szCs w:val="16"/>
              </w:rPr>
            </w:pPr>
            <w:r>
              <w:rPr>
                <w:rFonts w:ascii="Arial" w:hAnsi="Arial" w:cs="Arial"/>
                <w:sz w:val="16"/>
                <w:szCs w:val="16"/>
              </w:rPr>
              <w:t>Durante 2017</w:t>
            </w:r>
            <w:r w:rsidR="00B620BC" w:rsidRPr="00CE104E">
              <w:rPr>
                <w:rFonts w:ascii="Arial" w:hAnsi="Arial" w:cs="Arial"/>
                <w:sz w:val="16"/>
                <w:szCs w:val="16"/>
              </w:rPr>
              <w:t xml:space="preserve"> se continuarán y concluirán las actividades iniciadas en los años anteriores </w:t>
            </w:r>
            <w:r>
              <w:rPr>
                <w:rFonts w:ascii="Arial" w:hAnsi="Arial" w:cs="Arial"/>
                <w:sz w:val="16"/>
                <w:szCs w:val="16"/>
              </w:rPr>
              <w:t>a</w:t>
            </w:r>
            <w:r w:rsidR="00B620BC" w:rsidRPr="00CE104E">
              <w:rPr>
                <w:rFonts w:ascii="Arial" w:hAnsi="Arial" w:cs="Arial"/>
                <w:sz w:val="16"/>
                <w:szCs w:val="16"/>
              </w:rPr>
              <w:t>demás, se iniciarán nuevas acciones en colaboración con otras entidades o propias, buscando financiación a través de organismos públicos o privados.</w:t>
            </w:r>
          </w:p>
          <w:p w:rsidR="00C2042B" w:rsidRDefault="00C2042B" w:rsidP="00CE104E">
            <w:pPr>
              <w:jc w:val="both"/>
              <w:rPr>
                <w:rFonts w:ascii="Arial" w:hAnsi="Arial" w:cs="Arial"/>
                <w:sz w:val="16"/>
                <w:szCs w:val="16"/>
              </w:rPr>
            </w:pPr>
          </w:p>
          <w:p w:rsidR="00C2042B" w:rsidRPr="00D03968" w:rsidRDefault="00C2042B" w:rsidP="00C2042B">
            <w:pPr>
              <w:jc w:val="both"/>
              <w:rPr>
                <w:rFonts w:ascii="Arial" w:hAnsi="Arial" w:cs="Arial"/>
                <w:b/>
                <w:sz w:val="16"/>
                <w:szCs w:val="16"/>
              </w:rPr>
            </w:pPr>
            <w:r w:rsidRPr="00D03968">
              <w:rPr>
                <w:rFonts w:ascii="Arial" w:hAnsi="Arial" w:cs="Arial"/>
                <w:b/>
                <w:sz w:val="16"/>
                <w:szCs w:val="16"/>
              </w:rPr>
              <w:t>B.1) Proyectos de investigación con financiación externa en curso y que continuarán en el ejercic</w:t>
            </w:r>
            <w:r w:rsidR="00D03968" w:rsidRPr="00D03968">
              <w:rPr>
                <w:rFonts w:ascii="Arial" w:hAnsi="Arial" w:cs="Arial"/>
                <w:b/>
                <w:sz w:val="16"/>
                <w:szCs w:val="16"/>
              </w:rPr>
              <w:t>io del 2017.</w:t>
            </w:r>
          </w:p>
          <w:p w:rsidR="00C2042B" w:rsidRPr="00D03968" w:rsidRDefault="00C2042B" w:rsidP="00C2042B">
            <w:pPr>
              <w:jc w:val="both"/>
              <w:rPr>
                <w:rFonts w:ascii="Arial" w:hAnsi="Arial" w:cs="Arial"/>
                <w:b/>
                <w:sz w:val="16"/>
                <w:szCs w:val="16"/>
              </w:rPr>
            </w:pP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Proyecto # 1. Estimación de la emisión de metano a la atmosfera por vertederos en Canarias</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Presupuesto: 15.216,22 € (corriente), año 2017 (segunda anualidad)</w:t>
            </w: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Financiación: Fundación </w:t>
            </w:r>
            <w:proofErr w:type="spellStart"/>
            <w:r w:rsidRPr="00C2042B">
              <w:rPr>
                <w:rFonts w:ascii="Arial" w:hAnsi="Arial" w:cs="Arial"/>
                <w:sz w:val="16"/>
                <w:szCs w:val="16"/>
              </w:rPr>
              <w:t>CajaCanarias</w:t>
            </w:r>
            <w:proofErr w:type="spellEnd"/>
          </w:p>
          <w:p w:rsidR="00C2042B" w:rsidRPr="00C2042B" w:rsidRDefault="00C2042B" w:rsidP="00C2042B">
            <w:pPr>
              <w:jc w:val="both"/>
              <w:rPr>
                <w:rFonts w:ascii="Arial" w:hAnsi="Arial" w:cs="Arial"/>
                <w:sz w:val="16"/>
                <w:szCs w:val="16"/>
              </w:rPr>
            </w:pPr>
            <w:r w:rsidRPr="00C2042B">
              <w:rPr>
                <w:rFonts w:ascii="Arial" w:hAnsi="Arial" w:cs="Arial"/>
                <w:sz w:val="16"/>
                <w:szCs w:val="16"/>
              </w:rPr>
              <w:t>Referencia: CLI11</w:t>
            </w:r>
          </w:p>
          <w:p w:rsidR="00C2042B" w:rsidRPr="00C2042B" w:rsidRDefault="00C2042B" w:rsidP="00C2042B">
            <w:pPr>
              <w:jc w:val="both"/>
              <w:rPr>
                <w:rFonts w:ascii="Arial" w:hAnsi="Arial" w:cs="Arial"/>
                <w:sz w:val="16"/>
                <w:szCs w:val="16"/>
              </w:rPr>
            </w:pPr>
            <w:r>
              <w:rPr>
                <w:rFonts w:ascii="Arial" w:hAnsi="Arial" w:cs="Arial"/>
                <w:sz w:val="16"/>
                <w:szCs w:val="16"/>
              </w:rPr>
              <w:t>Acrónimo: VE</w:t>
            </w:r>
            <w:r w:rsidRPr="00C2042B">
              <w:rPr>
                <w:rFonts w:ascii="Arial" w:hAnsi="Arial" w:cs="Arial"/>
                <w:sz w:val="16"/>
                <w:szCs w:val="16"/>
              </w:rPr>
              <w:t>GASCAN</w:t>
            </w:r>
          </w:p>
          <w:p w:rsidR="00C2042B" w:rsidRPr="00C2042B" w:rsidRDefault="00C2042B" w:rsidP="00C2042B">
            <w:pPr>
              <w:jc w:val="both"/>
              <w:rPr>
                <w:rFonts w:ascii="Arial" w:hAnsi="Arial" w:cs="Arial"/>
                <w:sz w:val="16"/>
                <w:szCs w:val="16"/>
              </w:rPr>
            </w:pPr>
            <w:r w:rsidRPr="00C2042B">
              <w:rPr>
                <w:rFonts w:ascii="Arial" w:hAnsi="Arial" w:cs="Arial"/>
                <w:sz w:val="16"/>
                <w:szCs w:val="16"/>
              </w:rPr>
              <w:t>Duración: 2016-2017</w:t>
            </w:r>
          </w:p>
          <w:p w:rsidR="00C2042B" w:rsidRPr="00C2042B" w:rsidRDefault="00C2042B" w:rsidP="00C2042B">
            <w:pPr>
              <w:jc w:val="both"/>
              <w:rPr>
                <w:rFonts w:ascii="Arial" w:hAnsi="Arial" w:cs="Arial"/>
                <w:sz w:val="16"/>
                <w:szCs w:val="16"/>
              </w:rPr>
            </w:pPr>
            <w:r w:rsidRPr="00C2042B">
              <w:rPr>
                <w:rFonts w:ascii="Arial" w:hAnsi="Arial" w:cs="Arial"/>
                <w:sz w:val="16"/>
                <w:szCs w:val="16"/>
              </w:rPr>
              <w:t>Investigador Principal: Dr. Pedro A. Hernández (AIET)</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El objetivo de este proyecto liderado por de la Agencia Insular de la Energía de Tenerife (AIET) tiene por finalidad evaluar la emisión de metano a la atmósfera por los vertederos en Canarias dado que los datos existentes en el Registro Estatal de Emisiones y Fuentes Contaminantes (PRTR-España) del Ministerio de Agricultura, Alimentación y Medio Ambiente del Gobierno de España sobre emisiones de metano por vertederos en Canarias se realiza fundamentalmente mediante la aplicación y uso de protocolos y metodologías analíticas basadas en modelos matemáticos..</w:t>
            </w:r>
            <w:proofErr w:type="gramStart"/>
            <w:r w:rsidRPr="00C2042B">
              <w:rPr>
                <w:rFonts w:ascii="Arial" w:hAnsi="Arial" w:cs="Arial"/>
                <w:sz w:val="16"/>
                <w:szCs w:val="16"/>
              </w:rPr>
              <w:t>y</w:t>
            </w:r>
            <w:proofErr w:type="gramEnd"/>
            <w:r w:rsidRPr="00C2042B">
              <w:rPr>
                <w:rFonts w:ascii="Arial" w:hAnsi="Arial" w:cs="Arial"/>
                <w:sz w:val="16"/>
                <w:szCs w:val="16"/>
              </w:rPr>
              <w:t xml:space="preserve"> no en métodos empíricos que conlleva la realización de  medidas directas de este tipo de emanaciones como se pretende en este proyecto. </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Proyecto # 2. Diseño y desarrollo experimental de prototipos para la generación de electricidad mediante efecto termoeléctrico en anomalías geotérmicas superficiales de origen volcánico: Aplicación al P. N. de </w:t>
            </w:r>
            <w:proofErr w:type="spellStart"/>
            <w:r w:rsidRPr="00C2042B">
              <w:rPr>
                <w:rFonts w:ascii="Arial" w:hAnsi="Arial" w:cs="Arial"/>
                <w:sz w:val="16"/>
                <w:szCs w:val="16"/>
              </w:rPr>
              <w:t>Timanfaya</w:t>
            </w:r>
            <w:proofErr w:type="spellEnd"/>
            <w:r w:rsidRPr="00C2042B">
              <w:rPr>
                <w:rFonts w:ascii="Arial" w:hAnsi="Arial" w:cs="Arial"/>
                <w:sz w:val="16"/>
                <w:szCs w:val="16"/>
              </w:rPr>
              <w:t xml:space="preserve"> (Lanzarote) y al P. N. del Teide (Tenerife)</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Presupuesto: 18.872,16 € (corriente); año 2017 (segunda anualidad)</w:t>
            </w:r>
          </w:p>
          <w:p w:rsidR="00C2042B" w:rsidRPr="00C2042B" w:rsidRDefault="00C2042B" w:rsidP="00C2042B">
            <w:pPr>
              <w:jc w:val="both"/>
              <w:rPr>
                <w:rFonts w:ascii="Arial" w:hAnsi="Arial" w:cs="Arial"/>
                <w:sz w:val="16"/>
                <w:szCs w:val="16"/>
              </w:rPr>
            </w:pPr>
            <w:r w:rsidRPr="00C2042B">
              <w:rPr>
                <w:rFonts w:ascii="Arial" w:hAnsi="Arial" w:cs="Arial"/>
                <w:sz w:val="16"/>
                <w:szCs w:val="16"/>
              </w:rPr>
              <w:t>Financiación: Programa Retos-Colaboración del Plan Nacional de I+D 2013-2016</w:t>
            </w: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Referencia: RTC-2016-4701-3              </w:t>
            </w: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Acrónimo: ELECTROVOLCAN </w:t>
            </w:r>
          </w:p>
          <w:p w:rsidR="00C2042B" w:rsidRPr="00C2042B" w:rsidRDefault="00C2042B" w:rsidP="00C2042B">
            <w:pPr>
              <w:jc w:val="both"/>
              <w:rPr>
                <w:rFonts w:ascii="Arial" w:hAnsi="Arial" w:cs="Arial"/>
                <w:sz w:val="16"/>
                <w:szCs w:val="16"/>
              </w:rPr>
            </w:pPr>
            <w:r w:rsidRPr="00C2042B">
              <w:rPr>
                <w:rFonts w:ascii="Arial" w:hAnsi="Arial" w:cs="Arial"/>
                <w:sz w:val="16"/>
                <w:szCs w:val="16"/>
              </w:rPr>
              <w:t>Duración: 2016-2019 (4 años)</w:t>
            </w:r>
          </w:p>
          <w:p w:rsidR="00C2042B" w:rsidRPr="00C2042B" w:rsidRDefault="00C2042B" w:rsidP="00C2042B">
            <w:pPr>
              <w:jc w:val="both"/>
              <w:rPr>
                <w:rFonts w:ascii="Arial" w:hAnsi="Arial" w:cs="Arial"/>
                <w:sz w:val="16"/>
                <w:szCs w:val="16"/>
              </w:rPr>
            </w:pPr>
            <w:r w:rsidRPr="00C2042B">
              <w:rPr>
                <w:rFonts w:ascii="Arial" w:hAnsi="Arial" w:cs="Arial"/>
                <w:sz w:val="16"/>
                <w:szCs w:val="16"/>
              </w:rPr>
              <w:t>Investigadores Principales: Dr. Pedro A. Hernández (AIET) &amp; Dr. Nemesio M. Pérez (AIET)</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La geotermia de alta entalpía es una fuente de energía renovable ligada principalmente a los volcanes. En la actualidad, uno de los retos europeos y también de la estrategia española de Ciencia, Tecnología e Innovación es determinar los beneficios que conduce la utilización de este tipo de energía endógena para generar electricidad de manera eficiente, sostenible y limpia bajo el punto de vista medioambiental y a precios competitivos. En Canarias la utilización de las energías renovables autóctonas es fundamental, tanto por motivos estratégicos como de coste. A día de hoy, su implementación es del orden del 9% cuando en la península se ha alcanzado el 17%. El actual Gobierno insular, que tomó posesión en julio de 2015, ha adquirido el compromiso político de potenciar este desfase. Tanto la energía eólica como la solar son energías discontinuas, mientras que la geotérmica está siempre presente y permite apoyar a las ya citadas.</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lastRenderedPageBreak/>
              <w:t xml:space="preserve">La energía geotérmica convencional se basa en perforar sondeos de 1500-2500 m de profundidad para obtener vapor  a temperaturas entre 100º y 300 ºC capaces de generar electricidad mediante el turbinado del fluido generado. En Canarias y en muchos otros sistemas volcánicos activos, estas temperaturas se encuentran ya en superficie, pero nunca se ha intentado aprovechar la termoelectricidad para aprovechar este importante potencial calorífico. Las anomalías geotérmicas superficiales de la zona de </w:t>
            </w:r>
            <w:proofErr w:type="spellStart"/>
            <w:r w:rsidRPr="00C2042B">
              <w:rPr>
                <w:rFonts w:ascii="Arial" w:hAnsi="Arial" w:cs="Arial"/>
                <w:sz w:val="16"/>
                <w:szCs w:val="16"/>
              </w:rPr>
              <w:t>Timanfaya</w:t>
            </w:r>
            <w:proofErr w:type="spellEnd"/>
            <w:r w:rsidRPr="00C2042B">
              <w:rPr>
                <w:rFonts w:ascii="Arial" w:hAnsi="Arial" w:cs="Arial"/>
                <w:sz w:val="16"/>
                <w:szCs w:val="16"/>
              </w:rPr>
              <w:t xml:space="preserve"> en la isla de Lanzarote son las más importantes del mundo, hasta el punto de registrarse 200 ºC en superficie y 600 ºC a 5 m de profundidad en la zona de Islote Hilario.</w:t>
            </w: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El primer y principal objetivo de este proyecto es demostrar, por primera vez a nivel mundial, que la generación de electricidad a partir del calor volcánico que llega a la superficie mediante dispositivos termoeléctricos es posible y, además, sin impacto medioambiental. Para ello se propone desarrollar cuatro prototipos de 1-2 kW cada uno adaptados a las condiciones especiales del medio volcánico: dos para saltos térmicos de hasta 250 ºC, otro en medio neutro en clima cálido, un tercero para temperaturas de hasta 500º - 600 ºC y un cuarto de diseño compacto adaptable a las especiales condiciones ecológicas de los P.N. de </w:t>
            </w:r>
            <w:proofErr w:type="spellStart"/>
            <w:r w:rsidRPr="00C2042B">
              <w:rPr>
                <w:rFonts w:ascii="Arial" w:hAnsi="Arial" w:cs="Arial"/>
                <w:sz w:val="16"/>
                <w:szCs w:val="16"/>
              </w:rPr>
              <w:t>Timanfaya</w:t>
            </w:r>
            <w:proofErr w:type="spellEnd"/>
            <w:r w:rsidRPr="00C2042B">
              <w:rPr>
                <w:rFonts w:ascii="Arial" w:hAnsi="Arial" w:cs="Arial"/>
                <w:sz w:val="16"/>
                <w:szCs w:val="16"/>
              </w:rPr>
              <w:t xml:space="preserve"> y Teide. Estos prototipos termoeléctricos pueden servir también de base para otras aplicaciones industriales que se comentan en la memoria.</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El segundo objetivo es evaluar el potencial energético total de la zona volcánica implicada en las últimas erupciones de los siglos XVIII y XIX en Lanzarote, así como en el edificio del Teide (Tenerife). En estudios anteriores se han identificado ya 11.700 m² de zonas térmicamente anómalas en </w:t>
            </w:r>
            <w:proofErr w:type="spellStart"/>
            <w:r w:rsidRPr="00C2042B">
              <w:rPr>
                <w:rFonts w:ascii="Arial" w:hAnsi="Arial" w:cs="Arial"/>
                <w:sz w:val="16"/>
                <w:szCs w:val="16"/>
              </w:rPr>
              <w:t>Timanfaya</w:t>
            </w:r>
            <w:proofErr w:type="spellEnd"/>
            <w:r w:rsidRPr="00C2042B">
              <w:rPr>
                <w:rFonts w:ascii="Arial" w:hAnsi="Arial" w:cs="Arial"/>
                <w:sz w:val="16"/>
                <w:szCs w:val="16"/>
              </w:rPr>
              <w:t>, pero es necesario llevar a cabo un vuelo con infrarrojo térmico georreferenciado que permita delimitar la extensión total de la anomalía térmica. El rendimiento unitario de los dispositivos termoeléctricos multiplicado por la extensión de la anomalía térmica en superficie, permitirá evaluar el potencial energético total de la zona. El tercer objetivo del proyecto será el análisis de rendimientos y costes de esta nueva tecnología y el cálculo del precio del kW/h resultante con el fin de compararlo con el de las otras renovables.</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El proyecto sería replicable en otros territorios volcánicos y territorios insulares con anomalías geotérmicas asociadas al volcanismo reciente. Este proyecto también contribuiría a demostrar que ecología y desarrollo energético pueden ir unidos de la mano. El proyecto tiene previsto generar patentes relacionadas con la tecnología termoeléctrica: la aplicable a la geotermia superficial allí donde la hubiere (párrafo anterior), construcción de estaciones autónomas para vigilancia de volcanes activos así como para el aprovechamiento del calor residual de determinadas instalaciones industriales. </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Proyecto # 3. Diseño y desarrollo experimental para la producción de </w:t>
            </w:r>
            <w:proofErr w:type="spellStart"/>
            <w:r w:rsidRPr="00C2042B">
              <w:rPr>
                <w:rFonts w:ascii="Arial" w:hAnsi="Arial" w:cs="Arial"/>
                <w:sz w:val="16"/>
                <w:szCs w:val="16"/>
              </w:rPr>
              <w:t>Spirulina</w:t>
            </w:r>
            <w:proofErr w:type="spellEnd"/>
            <w:r w:rsidRPr="00C2042B">
              <w:rPr>
                <w:rFonts w:ascii="Arial" w:hAnsi="Arial" w:cs="Arial"/>
                <w:sz w:val="16"/>
                <w:szCs w:val="16"/>
              </w:rPr>
              <w:t xml:space="preserve"> empleando recursos geotérmicos de baja entalpía</w:t>
            </w:r>
          </w:p>
          <w:p w:rsidR="00C2042B" w:rsidRPr="00C2042B" w:rsidRDefault="00C2042B" w:rsidP="00C2042B">
            <w:pPr>
              <w:jc w:val="both"/>
              <w:rPr>
                <w:rFonts w:ascii="Arial" w:hAnsi="Arial" w:cs="Arial"/>
                <w:sz w:val="16"/>
                <w:szCs w:val="16"/>
              </w:rPr>
            </w:pPr>
          </w:p>
          <w:p w:rsidR="00C2042B" w:rsidRPr="00C2042B" w:rsidRDefault="00C2042B" w:rsidP="00C2042B">
            <w:pPr>
              <w:jc w:val="both"/>
              <w:rPr>
                <w:rFonts w:ascii="Arial" w:hAnsi="Arial" w:cs="Arial"/>
                <w:sz w:val="16"/>
                <w:szCs w:val="16"/>
              </w:rPr>
            </w:pPr>
            <w:r w:rsidRPr="00C2042B">
              <w:rPr>
                <w:rFonts w:ascii="Arial" w:hAnsi="Arial" w:cs="Arial"/>
                <w:sz w:val="16"/>
                <w:szCs w:val="16"/>
              </w:rPr>
              <w:t>Presupuesto: 106.873,60 € (corriente); año 2017 (segunda anualidad)</w:t>
            </w:r>
          </w:p>
          <w:p w:rsidR="00C2042B" w:rsidRPr="00C2042B" w:rsidRDefault="00C2042B" w:rsidP="00C2042B">
            <w:pPr>
              <w:jc w:val="both"/>
              <w:rPr>
                <w:rFonts w:ascii="Arial" w:hAnsi="Arial" w:cs="Arial"/>
                <w:sz w:val="16"/>
                <w:szCs w:val="16"/>
              </w:rPr>
            </w:pPr>
            <w:r w:rsidRPr="00C2042B">
              <w:rPr>
                <w:rFonts w:ascii="Arial" w:hAnsi="Arial" w:cs="Arial"/>
                <w:sz w:val="16"/>
                <w:szCs w:val="16"/>
              </w:rPr>
              <w:t>Financiación: Programa Retos-Colaboración del Plan Nacional de I+D 2013-2016</w:t>
            </w:r>
          </w:p>
          <w:p w:rsidR="00C2042B" w:rsidRPr="00C2042B" w:rsidRDefault="00C2042B" w:rsidP="00C2042B">
            <w:pPr>
              <w:jc w:val="both"/>
              <w:rPr>
                <w:rFonts w:ascii="Arial" w:hAnsi="Arial" w:cs="Arial"/>
                <w:sz w:val="16"/>
                <w:szCs w:val="16"/>
              </w:rPr>
            </w:pPr>
            <w:r w:rsidRPr="00C2042B">
              <w:rPr>
                <w:rFonts w:ascii="Arial" w:hAnsi="Arial" w:cs="Arial"/>
                <w:sz w:val="16"/>
                <w:szCs w:val="16"/>
              </w:rPr>
              <w:t>Referencia: RTC-2016-4699-2</w:t>
            </w:r>
          </w:p>
          <w:p w:rsidR="00C2042B" w:rsidRPr="00C2042B" w:rsidRDefault="00C2042B" w:rsidP="00C2042B">
            <w:pPr>
              <w:jc w:val="both"/>
              <w:rPr>
                <w:rFonts w:ascii="Arial" w:hAnsi="Arial" w:cs="Arial"/>
                <w:sz w:val="16"/>
                <w:szCs w:val="16"/>
              </w:rPr>
            </w:pPr>
            <w:r w:rsidRPr="00C2042B">
              <w:rPr>
                <w:rFonts w:ascii="Arial" w:hAnsi="Arial" w:cs="Arial"/>
                <w:sz w:val="16"/>
                <w:szCs w:val="16"/>
              </w:rPr>
              <w:t xml:space="preserve">Acrónimo: SPITERM </w:t>
            </w:r>
          </w:p>
          <w:p w:rsidR="00C2042B" w:rsidRPr="00C2042B" w:rsidRDefault="00C2042B" w:rsidP="00C2042B">
            <w:pPr>
              <w:jc w:val="both"/>
              <w:rPr>
                <w:rFonts w:ascii="Arial" w:hAnsi="Arial" w:cs="Arial"/>
                <w:sz w:val="16"/>
                <w:szCs w:val="16"/>
              </w:rPr>
            </w:pPr>
            <w:r w:rsidRPr="00C2042B">
              <w:rPr>
                <w:rFonts w:ascii="Arial" w:hAnsi="Arial" w:cs="Arial"/>
                <w:sz w:val="16"/>
                <w:szCs w:val="16"/>
              </w:rPr>
              <w:t>Duración: 2016-2019 (4 años)</w:t>
            </w:r>
          </w:p>
          <w:p w:rsidR="00C2042B" w:rsidRPr="00C2042B" w:rsidRDefault="00C2042B" w:rsidP="00C2042B">
            <w:pPr>
              <w:jc w:val="both"/>
              <w:rPr>
                <w:rFonts w:ascii="Arial" w:hAnsi="Arial" w:cs="Arial"/>
                <w:sz w:val="16"/>
                <w:szCs w:val="16"/>
              </w:rPr>
            </w:pPr>
            <w:r w:rsidRPr="00C2042B">
              <w:rPr>
                <w:rFonts w:ascii="Arial" w:hAnsi="Arial" w:cs="Arial"/>
                <w:sz w:val="16"/>
                <w:szCs w:val="16"/>
              </w:rPr>
              <w:t>Investigadores Principales: Dra. Gladys Melián (AIET) &amp; Dr. Nemesio M. Pérez (AIET)</w:t>
            </w:r>
          </w:p>
          <w:p w:rsidR="00C2042B" w:rsidRPr="00C2042B" w:rsidRDefault="00C2042B" w:rsidP="00C2042B">
            <w:pPr>
              <w:jc w:val="both"/>
              <w:rPr>
                <w:rFonts w:ascii="Arial" w:hAnsi="Arial" w:cs="Arial"/>
                <w:sz w:val="16"/>
                <w:szCs w:val="16"/>
              </w:rPr>
            </w:pPr>
          </w:p>
          <w:p w:rsidR="00B620BC" w:rsidRPr="00CE104E" w:rsidRDefault="00C2042B" w:rsidP="00C2042B">
            <w:pPr>
              <w:jc w:val="both"/>
              <w:rPr>
                <w:rFonts w:ascii="Arial" w:hAnsi="Arial" w:cs="Arial"/>
                <w:sz w:val="16"/>
                <w:szCs w:val="16"/>
              </w:rPr>
            </w:pPr>
            <w:r w:rsidRPr="00C2042B">
              <w:rPr>
                <w:rFonts w:ascii="Arial" w:hAnsi="Arial" w:cs="Arial"/>
                <w:sz w:val="16"/>
                <w:szCs w:val="16"/>
              </w:rPr>
              <w:t xml:space="preserve">El proyecto SPITERM propone aprovechar las características de las aguas geotermales de baja entalpía de las galerías de la isla de Tenerife para reducir los costes de producción comercial de la </w:t>
            </w:r>
            <w:proofErr w:type="spellStart"/>
            <w:r w:rsidRPr="00C2042B">
              <w:rPr>
                <w:rFonts w:ascii="Arial" w:hAnsi="Arial" w:cs="Arial"/>
                <w:sz w:val="16"/>
                <w:szCs w:val="16"/>
              </w:rPr>
              <w:t>microalga</w:t>
            </w:r>
            <w:proofErr w:type="spellEnd"/>
            <w:r w:rsidRPr="00C2042B">
              <w:rPr>
                <w:rFonts w:ascii="Arial" w:hAnsi="Arial" w:cs="Arial"/>
                <w:sz w:val="16"/>
                <w:szCs w:val="16"/>
              </w:rPr>
              <w:t xml:space="preserve"> </w:t>
            </w:r>
            <w:proofErr w:type="spellStart"/>
            <w:r w:rsidRPr="00C2042B">
              <w:rPr>
                <w:rFonts w:ascii="Arial" w:hAnsi="Arial" w:cs="Arial"/>
                <w:sz w:val="16"/>
                <w:szCs w:val="16"/>
              </w:rPr>
              <w:t>Spirulina</w:t>
            </w:r>
            <w:proofErr w:type="spellEnd"/>
            <w:r w:rsidRPr="00C2042B">
              <w:rPr>
                <w:rFonts w:ascii="Arial" w:hAnsi="Arial" w:cs="Arial"/>
                <w:sz w:val="16"/>
                <w:szCs w:val="16"/>
              </w:rPr>
              <w:t xml:space="preserve"> (nombre comercial que se da a algunas especies del género </w:t>
            </w:r>
            <w:proofErr w:type="spellStart"/>
            <w:r w:rsidRPr="00C2042B">
              <w:rPr>
                <w:rFonts w:ascii="Arial" w:hAnsi="Arial" w:cs="Arial"/>
                <w:sz w:val="16"/>
                <w:szCs w:val="16"/>
              </w:rPr>
              <w:t>Arthrospira</w:t>
            </w:r>
            <w:proofErr w:type="spellEnd"/>
            <w:r w:rsidRPr="00C2042B">
              <w:rPr>
                <w:rFonts w:ascii="Arial" w:hAnsi="Arial" w:cs="Arial"/>
                <w:sz w:val="16"/>
                <w:szCs w:val="16"/>
              </w:rPr>
              <w:t xml:space="preserve">) cuya demanda en el mercado es cada vez más creciente. El  Proyecto tiene como objetivo general determinar la producción sostenible interanual de la </w:t>
            </w:r>
            <w:proofErr w:type="spellStart"/>
            <w:r w:rsidRPr="00C2042B">
              <w:rPr>
                <w:rFonts w:ascii="Arial" w:hAnsi="Arial" w:cs="Arial"/>
                <w:sz w:val="16"/>
                <w:szCs w:val="16"/>
              </w:rPr>
              <w:t>microalga</w:t>
            </w:r>
            <w:proofErr w:type="spellEnd"/>
            <w:r w:rsidRPr="00C2042B">
              <w:rPr>
                <w:rFonts w:ascii="Arial" w:hAnsi="Arial" w:cs="Arial"/>
                <w:sz w:val="16"/>
                <w:szCs w:val="16"/>
              </w:rPr>
              <w:t xml:space="preserve"> </w:t>
            </w:r>
            <w:proofErr w:type="spellStart"/>
            <w:r w:rsidRPr="00C2042B">
              <w:rPr>
                <w:rFonts w:ascii="Arial" w:hAnsi="Arial" w:cs="Arial"/>
                <w:sz w:val="16"/>
                <w:szCs w:val="16"/>
              </w:rPr>
              <w:t>Spirulina</w:t>
            </w:r>
            <w:proofErr w:type="spellEnd"/>
            <w:r w:rsidRPr="00C2042B">
              <w:rPr>
                <w:rFonts w:ascii="Arial" w:hAnsi="Arial" w:cs="Arial"/>
                <w:sz w:val="16"/>
                <w:szCs w:val="16"/>
              </w:rPr>
              <w:t xml:space="preserve"> a escala planta piloto, aprovechando las sales minerales,  gases (CO2) y la temperatura del agua geotermal para reducir costes de medios de cultivos y potenciar la producción en </w:t>
            </w:r>
            <w:proofErr w:type="spellStart"/>
            <w:r w:rsidRPr="00C2042B">
              <w:rPr>
                <w:rFonts w:ascii="Arial" w:hAnsi="Arial" w:cs="Arial"/>
                <w:sz w:val="16"/>
                <w:szCs w:val="16"/>
              </w:rPr>
              <w:t>fotobioreactores</w:t>
            </w:r>
            <w:proofErr w:type="spellEnd"/>
            <w:r w:rsidRPr="00C2042B">
              <w:rPr>
                <w:rFonts w:ascii="Arial" w:hAnsi="Arial" w:cs="Arial"/>
                <w:sz w:val="16"/>
                <w:szCs w:val="16"/>
              </w:rPr>
              <w:t xml:space="preserve"> frente a los sistemas  convencionales. Con ello se logrará abaratar los costes tecnológicos de producción aproximadamente en un 25% y obtener una biomasa de elevado valor comercial por su contenido en proteínas, </w:t>
            </w:r>
            <w:proofErr w:type="spellStart"/>
            <w:r w:rsidRPr="00C2042B">
              <w:rPr>
                <w:rFonts w:ascii="Arial" w:hAnsi="Arial" w:cs="Arial"/>
                <w:sz w:val="16"/>
                <w:szCs w:val="16"/>
              </w:rPr>
              <w:t>ficobiliproteínas</w:t>
            </w:r>
            <w:proofErr w:type="spellEnd"/>
            <w:r w:rsidRPr="00C2042B">
              <w:rPr>
                <w:rFonts w:ascii="Arial" w:hAnsi="Arial" w:cs="Arial"/>
                <w:sz w:val="16"/>
                <w:szCs w:val="16"/>
              </w:rPr>
              <w:t xml:space="preserve">, ácidos grasos </w:t>
            </w:r>
            <w:proofErr w:type="spellStart"/>
            <w:r w:rsidRPr="00C2042B">
              <w:rPr>
                <w:rFonts w:ascii="Arial" w:hAnsi="Arial" w:cs="Arial"/>
                <w:sz w:val="16"/>
                <w:szCs w:val="16"/>
              </w:rPr>
              <w:t>poliinsaturados</w:t>
            </w:r>
            <w:proofErr w:type="spellEnd"/>
            <w:r w:rsidRPr="00C2042B">
              <w:rPr>
                <w:rFonts w:ascii="Arial" w:hAnsi="Arial" w:cs="Arial"/>
                <w:sz w:val="16"/>
                <w:szCs w:val="16"/>
              </w:rPr>
              <w:t xml:space="preserve"> y sustancias antioxidantes.</w:t>
            </w:r>
          </w:p>
          <w:p w:rsidR="00C2042B" w:rsidRDefault="00C2042B" w:rsidP="00CE104E">
            <w:pPr>
              <w:ind w:left="-6"/>
              <w:jc w:val="both"/>
              <w:rPr>
                <w:rFonts w:ascii="Arial" w:hAnsi="Arial" w:cs="Arial"/>
                <w:sz w:val="16"/>
                <w:szCs w:val="16"/>
              </w:rPr>
            </w:pPr>
          </w:p>
          <w:p w:rsidR="00A37746" w:rsidRDefault="00C2042B" w:rsidP="00CE104E">
            <w:pPr>
              <w:ind w:left="-6"/>
              <w:jc w:val="both"/>
              <w:rPr>
                <w:rFonts w:ascii="Arial" w:hAnsi="Arial" w:cs="Arial"/>
                <w:sz w:val="16"/>
                <w:szCs w:val="16"/>
              </w:rPr>
            </w:pPr>
            <w:r w:rsidRPr="00D03968">
              <w:rPr>
                <w:rFonts w:ascii="Arial" w:hAnsi="Arial" w:cs="Arial"/>
                <w:b/>
                <w:sz w:val="16"/>
                <w:szCs w:val="16"/>
              </w:rPr>
              <w:t xml:space="preserve">B.2) </w:t>
            </w:r>
            <w:r w:rsidR="00A37746" w:rsidRPr="00D03968">
              <w:rPr>
                <w:rFonts w:ascii="Arial" w:hAnsi="Arial" w:cs="Arial"/>
                <w:b/>
                <w:sz w:val="16"/>
                <w:szCs w:val="16"/>
              </w:rPr>
              <w:t>Proyectos educativos con financiación externa en curso y que continuarán en el ejercicio del 2017</w:t>
            </w:r>
            <w:r w:rsidR="00A37746">
              <w:rPr>
                <w:rFonts w:ascii="Arial" w:hAnsi="Arial" w:cs="Arial"/>
                <w:sz w:val="16"/>
                <w:szCs w:val="16"/>
              </w:rPr>
              <w:t>.</w:t>
            </w:r>
          </w:p>
          <w:p w:rsidR="00A37746" w:rsidRDefault="00A37746" w:rsidP="00A37746">
            <w:pPr>
              <w:jc w:val="both"/>
              <w:rPr>
                <w:rFonts w:ascii="Arial" w:hAnsi="Arial" w:cs="Arial"/>
                <w:sz w:val="16"/>
                <w:szCs w:val="16"/>
              </w:rPr>
            </w:pPr>
          </w:p>
          <w:p w:rsidR="00A37746" w:rsidRDefault="00A37746" w:rsidP="00A37746">
            <w:pPr>
              <w:jc w:val="both"/>
              <w:rPr>
                <w:rFonts w:ascii="Arial" w:hAnsi="Arial" w:cs="Arial"/>
                <w:sz w:val="16"/>
                <w:szCs w:val="16"/>
              </w:rPr>
            </w:pPr>
            <w:r w:rsidRPr="00C2042B">
              <w:rPr>
                <w:rFonts w:ascii="Arial" w:hAnsi="Arial" w:cs="Arial"/>
                <w:sz w:val="16"/>
                <w:szCs w:val="16"/>
              </w:rPr>
              <w:t xml:space="preserve">Proyecto # 1. </w:t>
            </w:r>
            <w:r w:rsidRPr="00A37746">
              <w:rPr>
                <w:rFonts w:ascii="Arial" w:hAnsi="Arial" w:cs="Arial"/>
                <w:sz w:val="16"/>
                <w:szCs w:val="16"/>
              </w:rPr>
              <w:t xml:space="preserve">Proyecto Educativo PARTY de la energía </w:t>
            </w:r>
          </w:p>
          <w:p w:rsidR="00A37746" w:rsidRPr="00C2042B" w:rsidRDefault="00A37746" w:rsidP="00A37746">
            <w:pPr>
              <w:jc w:val="both"/>
              <w:rPr>
                <w:rFonts w:ascii="Arial" w:hAnsi="Arial" w:cs="Arial"/>
                <w:sz w:val="16"/>
                <w:szCs w:val="16"/>
              </w:rPr>
            </w:pPr>
          </w:p>
          <w:p w:rsidR="00A37746" w:rsidRPr="00C2042B" w:rsidRDefault="00A37746" w:rsidP="00A37746">
            <w:pPr>
              <w:jc w:val="both"/>
              <w:rPr>
                <w:rFonts w:ascii="Arial" w:hAnsi="Arial" w:cs="Arial"/>
                <w:sz w:val="16"/>
                <w:szCs w:val="16"/>
              </w:rPr>
            </w:pPr>
            <w:r w:rsidRPr="00C2042B">
              <w:rPr>
                <w:rFonts w:ascii="Arial" w:hAnsi="Arial" w:cs="Arial"/>
                <w:sz w:val="16"/>
                <w:szCs w:val="16"/>
              </w:rPr>
              <w:t xml:space="preserve">Presupuesto: </w:t>
            </w:r>
            <w:r w:rsidRPr="00A37746">
              <w:rPr>
                <w:rFonts w:ascii="Arial" w:hAnsi="Arial" w:cs="Arial"/>
                <w:sz w:val="16"/>
                <w:szCs w:val="16"/>
              </w:rPr>
              <w:t xml:space="preserve">7.395 € </w:t>
            </w:r>
            <w:r w:rsidRPr="00C2042B">
              <w:rPr>
                <w:rFonts w:ascii="Arial" w:hAnsi="Arial" w:cs="Arial"/>
                <w:sz w:val="16"/>
                <w:szCs w:val="16"/>
              </w:rPr>
              <w:t>(corriente), año 2017 (segunda anualidad)</w:t>
            </w:r>
          </w:p>
          <w:p w:rsidR="00A37746" w:rsidRPr="00C2042B" w:rsidRDefault="00A37746" w:rsidP="00A37746">
            <w:pPr>
              <w:jc w:val="both"/>
              <w:rPr>
                <w:rFonts w:ascii="Arial" w:hAnsi="Arial" w:cs="Arial"/>
                <w:sz w:val="16"/>
                <w:szCs w:val="16"/>
              </w:rPr>
            </w:pPr>
            <w:r w:rsidRPr="00C2042B">
              <w:rPr>
                <w:rFonts w:ascii="Arial" w:hAnsi="Arial" w:cs="Arial"/>
                <w:sz w:val="16"/>
                <w:szCs w:val="16"/>
              </w:rPr>
              <w:t xml:space="preserve">Financiación: Fundación </w:t>
            </w:r>
            <w:proofErr w:type="spellStart"/>
            <w:r w:rsidRPr="00C2042B">
              <w:rPr>
                <w:rFonts w:ascii="Arial" w:hAnsi="Arial" w:cs="Arial"/>
                <w:sz w:val="16"/>
                <w:szCs w:val="16"/>
              </w:rPr>
              <w:t>CajaCanarias</w:t>
            </w:r>
            <w:proofErr w:type="spellEnd"/>
          </w:p>
          <w:p w:rsidR="00A37746" w:rsidRPr="00C2042B" w:rsidRDefault="00A37746" w:rsidP="00A37746">
            <w:pPr>
              <w:jc w:val="both"/>
              <w:rPr>
                <w:rFonts w:ascii="Arial" w:hAnsi="Arial" w:cs="Arial"/>
                <w:sz w:val="16"/>
                <w:szCs w:val="16"/>
              </w:rPr>
            </w:pPr>
            <w:r w:rsidRPr="00C2042B">
              <w:rPr>
                <w:rFonts w:ascii="Arial" w:hAnsi="Arial" w:cs="Arial"/>
                <w:sz w:val="16"/>
                <w:szCs w:val="16"/>
              </w:rPr>
              <w:t xml:space="preserve">Referencia: </w:t>
            </w:r>
            <w:r w:rsidR="00D03968">
              <w:rPr>
                <w:rFonts w:ascii="Arial" w:hAnsi="Arial" w:cs="Arial"/>
                <w:sz w:val="16"/>
                <w:szCs w:val="16"/>
              </w:rPr>
              <w:t>ED77</w:t>
            </w:r>
          </w:p>
          <w:p w:rsidR="00D03968" w:rsidRDefault="00A37746" w:rsidP="00A37746">
            <w:pPr>
              <w:jc w:val="both"/>
              <w:rPr>
                <w:rFonts w:ascii="Arial" w:hAnsi="Arial" w:cs="Arial"/>
                <w:sz w:val="16"/>
                <w:szCs w:val="16"/>
              </w:rPr>
            </w:pPr>
            <w:r>
              <w:rPr>
                <w:rFonts w:ascii="Arial" w:hAnsi="Arial" w:cs="Arial"/>
                <w:sz w:val="16"/>
                <w:szCs w:val="16"/>
              </w:rPr>
              <w:t xml:space="preserve">Acrónimo: </w:t>
            </w:r>
            <w:r w:rsidR="00D03968" w:rsidRPr="00A37746">
              <w:rPr>
                <w:rFonts w:ascii="Arial" w:hAnsi="Arial" w:cs="Arial"/>
                <w:sz w:val="16"/>
                <w:szCs w:val="16"/>
              </w:rPr>
              <w:t xml:space="preserve">PARTY de la energía </w:t>
            </w:r>
          </w:p>
          <w:p w:rsidR="00A37746" w:rsidRPr="00C2042B" w:rsidRDefault="00A37746" w:rsidP="00A37746">
            <w:pPr>
              <w:jc w:val="both"/>
              <w:rPr>
                <w:rFonts w:ascii="Arial" w:hAnsi="Arial" w:cs="Arial"/>
                <w:sz w:val="16"/>
                <w:szCs w:val="16"/>
              </w:rPr>
            </w:pPr>
            <w:r w:rsidRPr="00C2042B">
              <w:rPr>
                <w:rFonts w:ascii="Arial" w:hAnsi="Arial" w:cs="Arial"/>
                <w:sz w:val="16"/>
                <w:szCs w:val="16"/>
              </w:rPr>
              <w:t>Duración: 2016-2017</w:t>
            </w:r>
          </w:p>
          <w:p w:rsidR="00A37746" w:rsidRPr="00C2042B" w:rsidRDefault="00A37746" w:rsidP="00A37746">
            <w:pPr>
              <w:jc w:val="both"/>
              <w:rPr>
                <w:rFonts w:ascii="Arial" w:hAnsi="Arial" w:cs="Arial"/>
                <w:sz w:val="16"/>
                <w:szCs w:val="16"/>
              </w:rPr>
            </w:pPr>
          </w:p>
          <w:p w:rsidR="00A37746" w:rsidRDefault="00D03968" w:rsidP="00A37746">
            <w:pPr>
              <w:ind w:left="-6"/>
              <w:jc w:val="both"/>
              <w:rPr>
                <w:rFonts w:ascii="Arial" w:hAnsi="Arial" w:cs="Arial"/>
                <w:sz w:val="16"/>
                <w:szCs w:val="16"/>
              </w:rPr>
            </w:pPr>
            <w:r>
              <w:rPr>
                <w:rFonts w:ascii="Arial" w:hAnsi="Arial" w:cs="Arial"/>
                <w:sz w:val="16"/>
                <w:szCs w:val="16"/>
              </w:rPr>
              <w:t xml:space="preserve">El </w:t>
            </w:r>
            <w:r w:rsidRPr="00D03968">
              <w:rPr>
                <w:rFonts w:ascii="Arial" w:hAnsi="Arial" w:cs="Arial"/>
                <w:sz w:val="16"/>
                <w:szCs w:val="16"/>
              </w:rPr>
              <w:t xml:space="preserve">objetivo </w:t>
            </w:r>
            <w:r w:rsidRPr="00C2042B">
              <w:rPr>
                <w:rFonts w:ascii="Arial" w:hAnsi="Arial" w:cs="Arial"/>
                <w:sz w:val="16"/>
                <w:szCs w:val="16"/>
              </w:rPr>
              <w:t xml:space="preserve">de este proyecto </w:t>
            </w:r>
            <w:r>
              <w:rPr>
                <w:rFonts w:ascii="Arial" w:hAnsi="Arial" w:cs="Arial"/>
                <w:sz w:val="16"/>
                <w:szCs w:val="16"/>
              </w:rPr>
              <w:t xml:space="preserve">en el que </w:t>
            </w:r>
            <w:r w:rsidRPr="00C2042B">
              <w:rPr>
                <w:rFonts w:ascii="Arial" w:hAnsi="Arial" w:cs="Arial"/>
                <w:sz w:val="16"/>
                <w:szCs w:val="16"/>
              </w:rPr>
              <w:t xml:space="preserve">la Agencia Insular de la Energía de Tenerife </w:t>
            </w:r>
            <w:r>
              <w:rPr>
                <w:rFonts w:ascii="Arial" w:hAnsi="Arial" w:cs="Arial"/>
                <w:sz w:val="16"/>
                <w:szCs w:val="16"/>
              </w:rPr>
              <w:t>participa como socio es</w:t>
            </w:r>
            <w:r w:rsidRPr="00C2042B">
              <w:rPr>
                <w:rFonts w:ascii="Arial" w:hAnsi="Arial" w:cs="Arial"/>
                <w:sz w:val="16"/>
                <w:szCs w:val="16"/>
              </w:rPr>
              <w:t xml:space="preserve"> </w:t>
            </w:r>
            <w:r w:rsidRPr="00D03968">
              <w:rPr>
                <w:rFonts w:ascii="Arial" w:hAnsi="Arial" w:cs="Arial"/>
                <w:sz w:val="16"/>
                <w:szCs w:val="16"/>
              </w:rPr>
              <w:t xml:space="preserve">introducir a los estudiantes en el interesante mundo de las energías renovables y el ahorro energético de una forma más activa, participativa y lúdica. Este recurso educativo, diseñado en formato físico, permitirá la realización de dinámicas de juego y aprendizaje con grandes grupos y la participación de diferentes equipos de juego de forma simultánea. Asimismo, está diseñado para adaptarse a distintos niveles educativos, pudiendo escoger el nivel de dificultad de los contenidos a tratar y las “pruebas de juego” a realizar. </w:t>
            </w:r>
          </w:p>
          <w:p w:rsidR="00A37746" w:rsidRDefault="00A37746" w:rsidP="00CE104E">
            <w:pPr>
              <w:ind w:left="-6"/>
              <w:jc w:val="both"/>
              <w:rPr>
                <w:rFonts w:ascii="Arial" w:hAnsi="Arial" w:cs="Arial"/>
                <w:sz w:val="16"/>
                <w:szCs w:val="16"/>
              </w:rPr>
            </w:pPr>
          </w:p>
          <w:p w:rsidR="00B620BC" w:rsidRPr="00D03968" w:rsidRDefault="00A37746" w:rsidP="00CE104E">
            <w:pPr>
              <w:ind w:left="-6"/>
              <w:jc w:val="both"/>
              <w:rPr>
                <w:rFonts w:ascii="Arial" w:hAnsi="Arial" w:cs="Arial"/>
                <w:b/>
                <w:sz w:val="16"/>
                <w:szCs w:val="16"/>
              </w:rPr>
            </w:pPr>
            <w:r w:rsidRPr="00D03968">
              <w:rPr>
                <w:rFonts w:ascii="Arial" w:hAnsi="Arial" w:cs="Arial"/>
                <w:b/>
                <w:sz w:val="16"/>
                <w:szCs w:val="16"/>
              </w:rPr>
              <w:t xml:space="preserve">B.3) Propuestas presentadas por </w:t>
            </w:r>
            <w:r w:rsidR="00B620BC" w:rsidRPr="00D03968">
              <w:rPr>
                <w:rFonts w:ascii="Arial" w:hAnsi="Arial" w:cs="Arial"/>
                <w:b/>
                <w:sz w:val="16"/>
                <w:szCs w:val="16"/>
              </w:rPr>
              <w:t>AIET durante 201</w:t>
            </w:r>
            <w:r w:rsidR="00BF1B62" w:rsidRPr="00D03968">
              <w:rPr>
                <w:rFonts w:ascii="Arial" w:hAnsi="Arial" w:cs="Arial"/>
                <w:b/>
                <w:sz w:val="16"/>
                <w:szCs w:val="16"/>
              </w:rPr>
              <w:t>6</w:t>
            </w:r>
            <w:r w:rsidR="00B620BC" w:rsidRPr="00D03968">
              <w:rPr>
                <w:rFonts w:ascii="Arial" w:hAnsi="Arial" w:cs="Arial"/>
                <w:b/>
                <w:sz w:val="16"/>
                <w:szCs w:val="16"/>
              </w:rPr>
              <w:t xml:space="preserve"> que aún no se han resuelto y que de ser aprobabas marcarán las a</w:t>
            </w:r>
            <w:r w:rsidR="00BF1B62" w:rsidRPr="00D03968">
              <w:rPr>
                <w:rFonts w:ascii="Arial" w:hAnsi="Arial" w:cs="Arial"/>
                <w:b/>
                <w:sz w:val="16"/>
                <w:szCs w:val="16"/>
              </w:rPr>
              <w:t>ctividades a desarrollar en 2017</w:t>
            </w:r>
            <w:r w:rsidR="00B620BC" w:rsidRPr="00D03968">
              <w:rPr>
                <w:rFonts w:ascii="Arial" w:hAnsi="Arial" w:cs="Arial"/>
                <w:b/>
                <w:sz w:val="16"/>
                <w:szCs w:val="16"/>
              </w:rPr>
              <w:t xml:space="preserve">. </w:t>
            </w:r>
          </w:p>
          <w:p w:rsidR="00B620BC" w:rsidRPr="00CE104E" w:rsidRDefault="00B620BC" w:rsidP="00CE104E">
            <w:pPr>
              <w:jc w:val="both"/>
              <w:rPr>
                <w:rFonts w:ascii="Arial" w:hAnsi="Arial" w:cs="Arial"/>
                <w:sz w:val="16"/>
                <w:szCs w:val="16"/>
              </w:rPr>
            </w:pPr>
          </w:p>
          <w:p w:rsidR="00B620BC" w:rsidRDefault="00B620BC" w:rsidP="00CE104E">
            <w:pPr>
              <w:ind w:left="-4"/>
              <w:jc w:val="both"/>
              <w:rPr>
                <w:rFonts w:ascii="Arial" w:hAnsi="Arial" w:cs="Arial"/>
                <w:sz w:val="16"/>
                <w:szCs w:val="16"/>
              </w:rPr>
            </w:pPr>
            <w:r w:rsidRPr="00341538">
              <w:rPr>
                <w:rFonts w:ascii="Arial" w:hAnsi="Arial" w:cs="Arial"/>
                <w:sz w:val="16"/>
                <w:szCs w:val="16"/>
              </w:rPr>
              <w:t xml:space="preserve">Propuesta </w:t>
            </w:r>
            <w:r w:rsidR="00BF1B62" w:rsidRPr="00BF1B62">
              <w:rPr>
                <w:rFonts w:ascii="Arial" w:hAnsi="Arial" w:cs="Arial"/>
                <w:b/>
                <w:sz w:val="16"/>
                <w:szCs w:val="16"/>
              </w:rPr>
              <w:t>VISITER 2.0 - Optimización y actualización tecnológica del Programa de Visitas al Instituto Tecno</w:t>
            </w:r>
            <w:r w:rsidR="00BF1B62">
              <w:rPr>
                <w:rFonts w:ascii="Arial" w:hAnsi="Arial" w:cs="Arial"/>
                <w:b/>
                <w:sz w:val="16"/>
                <w:szCs w:val="16"/>
              </w:rPr>
              <w:t>lógico y de Energías Renovables</w:t>
            </w:r>
            <w:r w:rsidRPr="00341538">
              <w:rPr>
                <w:rFonts w:ascii="Arial" w:hAnsi="Arial" w:cs="Arial"/>
                <w:b/>
                <w:sz w:val="16"/>
                <w:szCs w:val="16"/>
              </w:rPr>
              <w:t xml:space="preserve">. </w:t>
            </w:r>
            <w:r w:rsidRPr="00341538">
              <w:rPr>
                <w:rFonts w:ascii="Arial" w:hAnsi="Arial" w:cs="Arial"/>
                <w:sz w:val="16"/>
                <w:szCs w:val="16"/>
              </w:rPr>
              <w:t>Presentada a la convocatoria de ayudas para el Fomento de la Cultura Científica, Tecnológica y de la Innovación de la Fundación Española para la Ciencia y la Tecnología. El proyecto, de ser aprobado, se ejecutaría en un periodo de 1</w:t>
            </w:r>
            <w:r w:rsidR="00BF1B62">
              <w:rPr>
                <w:rFonts w:ascii="Arial" w:hAnsi="Arial" w:cs="Arial"/>
                <w:sz w:val="16"/>
                <w:szCs w:val="16"/>
              </w:rPr>
              <w:t>2</w:t>
            </w:r>
            <w:r w:rsidRPr="00341538">
              <w:rPr>
                <w:rFonts w:ascii="Arial" w:hAnsi="Arial" w:cs="Arial"/>
                <w:sz w:val="16"/>
                <w:szCs w:val="16"/>
              </w:rPr>
              <w:t xml:space="preserve"> meses</w:t>
            </w:r>
          </w:p>
          <w:p w:rsidR="00B620BC" w:rsidRPr="00C514F8" w:rsidRDefault="00B620BC" w:rsidP="00F702DF">
            <w:pPr>
              <w:ind w:left="-4"/>
              <w:jc w:val="both"/>
              <w:rPr>
                <w:rFonts w:ascii="Arial" w:hAnsi="Arial" w:cs="Arial"/>
                <w:sz w:val="16"/>
                <w:szCs w:val="16"/>
                <w:lang w:val="es-ES_tradnl"/>
              </w:rPr>
            </w:pPr>
          </w:p>
          <w:p w:rsidR="00BF1B62" w:rsidRPr="00BF1B62" w:rsidRDefault="00B620BC" w:rsidP="00BF1B62">
            <w:pPr>
              <w:ind w:left="-4"/>
              <w:jc w:val="both"/>
              <w:rPr>
                <w:rFonts w:ascii="Arial" w:hAnsi="Arial" w:cs="Arial"/>
                <w:sz w:val="16"/>
                <w:szCs w:val="16"/>
                <w:lang w:val="es-ES_tradnl"/>
              </w:rPr>
            </w:pPr>
            <w:r w:rsidRPr="00BF1B62">
              <w:rPr>
                <w:rFonts w:ascii="Arial" w:hAnsi="Arial" w:cs="Arial"/>
                <w:sz w:val="16"/>
                <w:szCs w:val="16"/>
                <w:lang w:val="es-ES_tradnl"/>
              </w:rPr>
              <w:t xml:space="preserve">Propuesta </w:t>
            </w:r>
            <w:r w:rsidR="00BF1B62" w:rsidRPr="00BF1B62">
              <w:rPr>
                <w:rFonts w:ascii="Arial" w:hAnsi="Arial" w:cs="Arial"/>
                <w:b/>
                <w:sz w:val="16"/>
                <w:szCs w:val="16"/>
                <w:lang w:val="es-ES_tradnl"/>
              </w:rPr>
              <w:t>SOSTURMAC</w:t>
            </w:r>
            <w:r w:rsidRPr="00BF1B62">
              <w:rPr>
                <w:rFonts w:ascii="Arial" w:hAnsi="Arial" w:cs="Arial"/>
                <w:sz w:val="16"/>
                <w:szCs w:val="16"/>
                <w:lang w:val="es-ES_tradnl"/>
              </w:rPr>
              <w:t xml:space="preserve">- </w:t>
            </w:r>
            <w:r w:rsidR="00BF1B62" w:rsidRPr="00BF1B62">
              <w:rPr>
                <w:rFonts w:ascii="Arial" w:hAnsi="Arial" w:cs="Arial"/>
                <w:sz w:val="16"/>
                <w:szCs w:val="16"/>
                <w:lang w:val="es-ES_tradnl"/>
              </w:rPr>
              <w:t>Revalorización sostenible del patrimonio natural y arquitectónico y desarrollo de</w:t>
            </w:r>
          </w:p>
          <w:p w:rsidR="00B620BC" w:rsidRDefault="00BF1B62" w:rsidP="00BF1B62">
            <w:pPr>
              <w:ind w:left="-4"/>
              <w:jc w:val="both"/>
              <w:rPr>
                <w:rFonts w:ascii="Arial" w:hAnsi="Arial" w:cs="Arial"/>
                <w:sz w:val="16"/>
                <w:szCs w:val="16"/>
                <w:lang w:val="es-ES_tradnl"/>
              </w:rPr>
            </w:pPr>
            <w:proofErr w:type="gramStart"/>
            <w:r w:rsidRPr="00BF1B62">
              <w:rPr>
                <w:rFonts w:ascii="Arial" w:hAnsi="Arial" w:cs="Arial"/>
                <w:sz w:val="16"/>
                <w:szCs w:val="16"/>
                <w:lang w:val="es-ES_tradnl"/>
              </w:rPr>
              <w:t>iniciativas</w:t>
            </w:r>
            <w:proofErr w:type="gramEnd"/>
            <w:r w:rsidRPr="00BF1B62">
              <w:rPr>
                <w:rFonts w:ascii="Arial" w:hAnsi="Arial" w:cs="Arial"/>
                <w:sz w:val="16"/>
                <w:szCs w:val="16"/>
                <w:lang w:val="es-ES_tradnl"/>
              </w:rPr>
              <w:t xml:space="preserve"> turísticas bajas en carbono en Canarias y Cabo Verde</w:t>
            </w:r>
            <w:r>
              <w:rPr>
                <w:rFonts w:ascii="Arial" w:hAnsi="Arial" w:cs="Arial"/>
                <w:sz w:val="16"/>
                <w:szCs w:val="16"/>
                <w:lang w:val="es-ES_tradnl"/>
              </w:rPr>
              <w:t xml:space="preserve">. </w:t>
            </w:r>
            <w:r w:rsidR="00B620BC" w:rsidRPr="00F702DF">
              <w:rPr>
                <w:rFonts w:ascii="Arial" w:hAnsi="Arial" w:cs="Arial"/>
                <w:sz w:val="16"/>
                <w:szCs w:val="16"/>
                <w:lang w:val="es-ES_tradnl"/>
              </w:rPr>
              <w:t xml:space="preserve">Presentada a la convocatoria </w:t>
            </w:r>
            <w:r>
              <w:rPr>
                <w:rFonts w:ascii="Arial" w:hAnsi="Arial" w:cs="Arial"/>
                <w:sz w:val="16"/>
                <w:szCs w:val="16"/>
                <w:lang w:val="es-ES_tradnl"/>
              </w:rPr>
              <w:t xml:space="preserve">2016 del </w:t>
            </w:r>
            <w:r w:rsidRPr="00BF1B62">
              <w:rPr>
                <w:rFonts w:ascii="Arial" w:hAnsi="Arial" w:cs="Arial"/>
                <w:sz w:val="16"/>
                <w:szCs w:val="16"/>
                <w:lang w:val="es-ES_tradnl"/>
              </w:rPr>
              <w:t>Programa de Cooperación Territorial</w:t>
            </w:r>
            <w:r>
              <w:rPr>
                <w:rFonts w:ascii="Arial" w:hAnsi="Arial" w:cs="Arial"/>
                <w:sz w:val="16"/>
                <w:szCs w:val="16"/>
                <w:lang w:val="es-ES_tradnl"/>
              </w:rPr>
              <w:t xml:space="preserve"> </w:t>
            </w:r>
            <w:r w:rsidRPr="00BF1B62">
              <w:rPr>
                <w:rFonts w:ascii="Arial" w:hAnsi="Arial" w:cs="Arial"/>
                <w:sz w:val="16"/>
                <w:szCs w:val="16"/>
                <w:lang w:val="es-ES_tradnl"/>
              </w:rPr>
              <w:t>INTERREG V A España-Portugal</w:t>
            </w:r>
            <w:r>
              <w:rPr>
                <w:rFonts w:ascii="Arial" w:hAnsi="Arial" w:cs="Arial"/>
                <w:sz w:val="16"/>
                <w:szCs w:val="16"/>
                <w:lang w:val="es-ES_tradnl"/>
              </w:rPr>
              <w:t xml:space="preserve"> </w:t>
            </w:r>
            <w:r w:rsidRPr="00BF1B62">
              <w:rPr>
                <w:rFonts w:ascii="Arial" w:hAnsi="Arial" w:cs="Arial"/>
                <w:sz w:val="16"/>
                <w:szCs w:val="16"/>
                <w:lang w:val="es-ES_tradnl"/>
              </w:rPr>
              <w:t>MAC 2014-2020</w:t>
            </w:r>
            <w:r>
              <w:rPr>
                <w:rFonts w:ascii="Arial" w:hAnsi="Arial" w:cs="Arial"/>
                <w:sz w:val="16"/>
                <w:szCs w:val="16"/>
                <w:lang w:val="es-ES_tradnl"/>
              </w:rPr>
              <w:t>.</w:t>
            </w:r>
            <w:r w:rsidR="00B620BC" w:rsidRPr="00F702DF">
              <w:rPr>
                <w:rFonts w:ascii="Arial" w:hAnsi="Arial" w:cs="Arial"/>
                <w:sz w:val="16"/>
                <w:szCs w:val="16"/>
                <w:lang w:val="es-ES_tradnl"/>
              </w:rPr>
              <w:t>El Proyecto de ser aprobado, se ejecutar</w:t>
            </w:r>
            <w:r w:rsidR="00B620BC">
              <w:rPr>
                <w:rFonts w:ascii="Arial" w:hAnsi="Arial" w:cs="Arial"/>
                <w:sz w:val="16"/>
                <w:szCs w:val="16"/>
                <w:lang w:val="es-ES_tradnl"/>
              </w:rPr>
              <w:t>á en un periodo de 3 años.</w:t>
            </w:r>
          </w:p>
          <w:p w:rsidR="00B620BC" w:rsidRDefault="00B620BC" w:rsidP="00F702DF">
            <w:pPr>
              <w:ind w:left="-4"/>
              <w:jc w:val="both"/>
              <w:rPr>
                <w:rFonts w:ascii="Arial" w:hAnsi="Arial" w:cs="Arial"/>
                <w:sz w:val="16"/>
                <w:szCs w:val="16"/>
                <w:lang w:val="es-ES_tradnl"/>
              </w:rPr>
            </w:pPr>
          </w:p>
          <w:p w:rsidR="00BF1B62" w:rsidRPr="00BF1B62" w:rsidRDefault="00B620BC" w:rsidP="00BF1B62">
            <w:pPr>
              <w:ind w:left="-4"/>
              <w:jc w:val="both"/>
              <w:rPr>
                <w:rFonts w:ascii="Arial" w:hAnsi="Arial" w:cs="Arial"/>
                <w:sz w:val="16"/>
                <w:szCs w:val="16"/>
                <w:lang w:val="es-ES_tradnl"/>
              </w:rPr>
            </w:pPr>
            <w:r w:rsidRPr="00885989">
              <w:rPr>
                <w:rFonts w:ascii="Arial" w:hAnsi="Arial" w:cs="Arial"/>
                <w:sz w:val="16"/>
                <w:szCs w:val="16"/>
                <w:lang w:val="es-ES_tradnl"/>
              </w:rPr>
              <w:t xml:space="preserve">Propuesta </w:t>
            </w:r>
            <w:r w:rsidR="00BF1B62" w:rsidRPr="00BF1B62">
              <w:rPr>
                <w:rFonts w:ascii="Arial" w:hAnsi="Arial" w:cs="Arial"/>
                <w:b/>
                <w:sz w:val="16"/>
                <w:szCs w:val="16"/>
                <w:lang w:val="es-ES_tradnl"/>
              </w:rPr>
              <w:t>MACLAB-PV</w:t>
            </w:r>
            <w:r w:rsidRPr="00885989">
              <w:rPr>
                <w:rFonts w:ascii="Arial" w:hAnsi="Arial" w:cs="Arial"/>
                <w:sz w:val="16"/>
                <w:szCs w:val="16"/>
                <w:lang w:val="es-ES_tradnl"/>
              </w:rPr>
              <w:t xml:space="preserve"> </w:t>
            </w:r>
            <w:r w:rsidR="00BF1B62" w:rsidRPr="00BF1B62">
              <w:rPr>
                <w:rFonts w:ascii="Arial" w:hAnsi="Arial" w:cs="Arial"/>
                <w:sz w:val="16"/>
                <w:szCs w:val="16"/>
                <w:lang w:val="es-ES_tradnl"/>
              </w:rPr>
              <w:t xml:space="preserve">Mejora de la excelencia de las capacidades e infraestructuras de </w:t>
            </w:r>
            <w:proofErr w:type="spellStart"/>
            <w:r w:rsidR="00BF1B62" w:rsidRPr="00BF1B62">
              <w:rPr>
                <w:rFonts w:ascii="Arial" w:hAnsi="Arial" w:cs="Arial"/>
                <w:sz w:val="16"/>
                <w:szCs w:val="16"/>
                <w:lang w:val="es-ES_tradnl"/>
              </w:rPr>
              <w:t>I+D+i</w:t>
            </w:r>
            <w:proofErr w:type="spellEnd"/>
            <w:r w:rsidR="00BF1B62" w:rsidRPr="00BF1B62">
              <w:rPr>
                <w:rFonts w:ascii="Arial" w:hAnsi="Arial" w:cs="Arial"/>
                <w:sz w:val="16"/>
                <w:szCs w:val="16"/>
                <w:lang w:val="es-ES_tradnl"/>
              </w:rPr>
              <w:t xml:space="preserve"> en el sector de</w:t>
            </w:r>
          </w:p>
          <w:p w:rsidR="00BF1B62" w:rsidRDefault="00BF1B62" w:rsidP="00BF1B62">
            <w:pPr>
              <w:ind w:left="-4"/>
              <w:jc w:val="both"/>
              <w:rPr>
                <w:rFonts w:ascii="Arial" w:hAnsi="Arial" w:cs="Arial"/>
                <w:sz w:val="16"/>
                <w:szCs w:val="16"/>
                <w:lang w:val="es-ES_tradnl"/>
              </w:rPr>
            </w:pPr>
            <w:proofErr w:type="gramStart"/>
            <w:r w:rsidRPr="00BF1B62">
              <w:rPr>
                <w:rFonts w:ascii="Arial" w:hAnsi="Arial" w:cs="Arial"/>
                <w:sz w:val="16"/>
                <w:szCs w:val="16"/>
                <w:lang w:val="es-ES_tradnl"/>
              </w:rPr>
              <w:t>las</w:t>
            </w:r>
            <w:proofErr w:type="gramEnd"/>
            <w:r w:rsidRPr="00BF1B62">
              <w:rPr>
                <w:rFonts w:ascii="Arial" w:hAnsi="Arial" w:cs="Arial"/>
                <w:sz w:val="16"/>
                <w:szCs w:val="16"/>
                <w:lang w:val="es-ES_tradnl"/>
              </w:rPr>
              <w:t xml:space="preserve"> energías renovables mediante la transfere</w:t>
            </w:r>
            <w:r>
              <w:rPr>
                <w:rFonts w:ascii="Arial" w:hAnsi="Arial" w:cs="Arial"/>
                <w:sz w:val="16"/>
                <w:szCs w:val="16"/>
                <w:lang w:val="es-ES_tradnl"/>
              </w:rPr>
              <w:t xml:space="preserve">ncia tecnológica entre Canarias, </w:t>
            </w:r>
            <w:r w:rsidRPr="00BF1B62">
              <w:rPr>
                <w:rFonts w:ascii="Arial" w:hAnsi="Arial" w:cs="Arial"/>
                <w:sz w:val="16"/>
                <w:szCs w:val="16"/>
                <w:lang w:val="es-ES_tradnl"/>
              </w:rPr>
              <w:t>Senegal y Mauritania</w:t>
            </w:r>
            <w:r w:rsidR="00B620BC" w:rsidRPr="00885989">
              <w:rPr>
                <w:rFonts w:ascii="Arial" w:hAnsi="Arial" w:cs="Arial"/>
                <w:sz w:val="16"/>
                <w:szCs w:val="16"/>
                <w:lang w:val="es-ES_tradnl"/>
              </w:rPr>
              <w:t xml:space="preserve">. </w:t>
            </w:r>
            <w:r w:rsidRPr="00F702DF">
              <w:rPr>
                <w:rFonts w:ascii="Arial" w:hAnsi="Arial" w:cs="Arial"/>
                <w:sz w:val="16"/>
                <w:szCs w:val="16"/>
                <w:lang w:val="es-ES_tradnl"/>
              </w:rPr>
              <w:t xml:space="preserve">Presentada a la convocatoria </w:t>
            </w:r>
            <w:r>
              <w:rPr>
                <w:rFonts w:ascii="Arial" w:hAnsi="Arial" w:cs="Arial"/>
                <w:sz w:val="16"/>
                <w:szCs w:val="16"/>
                <w:lang w:val="es-ES_tradnl"/>
              </w:rPr>
              <w:t xml:space="preserve">2016 del </w:t>
            </w:r>
            <w:r w:rsidRPr="00BF1B62">
              <w:rPr>
                <w:rFonts w:ascii="Arial" w:hAnsi="Arial" w:cs="Arial"/>
                <w:sz w:val="16"/>
                <w:szCs w:val="16"/>
                <w:lang w:val="es-ES_tradnl"/>
              </w:rPr>
              <w:t>Programa de Cooperación Territorial</w:t>
            </w:r>
            <w:r>
              <w:rPr>
                <w:rFonts w:ascii="Arial" w:hAnsi="Arial" w:cs="Arial"/>
                <w:sz w:val="16"/>
                <w:szCs w:val="16"/>
                <w:lang w:val="es-ES_tradnl"/>
              </w:rPr>
              <w:t xml:space="preserve"> </w:t>
            </w:r>
            <w:r w:rsidRPr="00BF1B62">
              <w:rPr>
                <w:rFonts w:ascii="Arial" w:hAnsi="Arial" w:cs="Arial"/>
                <w:sz w:val="16"/>
                <w:szCs w:val="16"/>
                <w:lang w:val="es-ES_tradnl"/>
              </w:rPr>
              <w:t>INTERREG V A España-Portugal</w:t>
            </w:r>
            <w:r>
              <w:rPr>
                <w:rFonts w:ascii="Arial" w:hAnsi="Arial" w:cs="Arial"/>
                <w:sz w:val="16"/>
                <w:szCs w:val="16"/>
                <w:lang w:val="es-ES_tradnl"/>
              </w:rPr>
              <w:t xml:space="preserve"> </w:t>
            </w:r>
            <w:r w:rsidRPr="00BF1B62">
              <w:rPr>
                <w:rFonts w:ascii="Arial" w:hAnsi="Arial" w:cs="Arial"/>
                <w:sz w:val="16"/>
                <w:szCs w:val="16"/>
                <w:lang w:val="es-ES_tradnl"/>
              </w:rPr>
              <w:t>MAC 2014-2020</w:t>
            </w:r>
            <w:r>
              <w:rPr>
                <w:rFonts w:ascii="Arial" w:hAnsi="Arial" w:cs="Arial"/>
                <w:sz w:val="16"/>
                <w:szCs w:val="16"/>
                <w:lang w:val="es-ES_tradnl"/>
              </w:rPr>
              <w:t>.</w:t>
            </w:r>
            <w:r w:rsidRPr="00F702DF">
              <w:rPr>
                <w:rFonts w:ascii="Arial" w:hAnsi="Arial" w:cs="Arial"/>
                <w:sz w:val="16"/>
                <w:szCs w:val="16"/>
                <w:lang w:val="es-ES_tradnl"/>
              </w:rPr>
              <w:t>El Proyecto de ser aprobado, se ejecutar</w:t>
            </w:r>
            <w:r>
              <w:rPr>
                <w:rFonts w:ascii="Arial" w:hAnsi="Arial" w:cs="Arial"/>
                <w:sz w:val="16"/>
                <w:szCs w:val="16"/>
                <w:lang w:val="es-ES_tradnl"/>
              </w:rPr>
              <w:t>á en un periodo de 3 años.</w:t>
            </w:r>
          </w:p>
          <w:p w:rsidR="00A502FF" w:rsidRDefault="00A502FF" w:rsidP="00BF1B62">
            <w:pPr>
              <w:ind w:left="-4"/>
              <w:jc w:val="both"/>
              <w:rPr>
                <w:rFonts w:ascii="Arial" w:hAnsi="Arial" w:cs="Arial"/>
                <w:sz w:val="16"/>
                <w:szCs w:val="16"/>
                <w:lang w:val="es-ES_tradnl"/>
              </w:rPr>
            </w:pPr>
          </w:p>
          <w:p w:rsidR="00A502FF" w:rsidRDefault="00A502FF" w:rsidP="00A502FF">
            <w:pPr>
              <w:ind w:left="-4"/>
              <w:jc w:val="both"/>
              <w:rPr>
                <w:rFonts w:ascii="Arial" w:hAnsi="Arial" w:cs="Arial"/>
                <w:sz w:val="16"/>
                <w:szCs w:val="16"/>
                <w:lang w:val="es-ES_tradnl"/>
              </w:rPr>
            </w:pPr>
            <w:proofErr w:type="spellStart"/>
            <w:r w:rsidRPr="00B3443D">
              <w:rPr>
                <w:rFonts w:ascii="Arial" w:hAnsi="Arial" w:cs="Arial"/>
                <w:sz w:val="16"/>
                <w:szCs w:val="16"/>
                <w:lang w:val="en-US"/>
              </w:rPr>
              <w:t>Propuesta</w:t>
            </w:r>
            <w:proofErr w:type="spellEnd"/>
            <w:r w:rsidRPr="00B3443D">
              <w:rPr>
                <w:rFonts w:ascii="Arial" w:hAnsi="Arial" w:cs="Arial"/>
                <w:sz w:val="16"/>
                <w:szCs w:val="16"/>
                <w:lang w:val="en-US"/>
              </w:rPr>
              <w:t xml:space="preserve"> </w:t>
            </w:r>
            <w:r w:rsidRPr="00A502FF">
              <w:rPr>
                <w:rFonts w:ascii="Arial" w:hAnsi="Arial" w:cs="Arial"/>
                <w:b/>
                <w:sz w:val="16"/>
                <w:szCs w:val="16"/>
                <w:lang w:val="en-US"/>
              </w:rPr>
              <w:t>EU_SAVERGY</w:t>
            </w:r>
            <w:r w:rsidRPr="00B3443D">
              <w:rPr>
                <w:rFonts w:ascii="Arial" w:hAnsi="Arial" w:cs="Arial"/>
                <w:sz w:val="16"/>
                <w:szCs w:val="16"/>
                <w:lang w:val="en-US"/>
              </w:rPr>
              <w:t>-</w:t>
            </w:r>
            <w:r w:rsidRPr="00B3443D">
              <w:rPr>
                <w:lang w:val="en-US"/>
              </w:rPr>
              <w:t xml:space="preserve"> </w:t>
            </w:r>
            <w:r w:rsidRPr="00B3443D">
              <w:rPr>
                <w:rFonts w:ascii="Arial" w:hAnsi="Arial" w:cs="Arial"/>
                <w:sz w:val="16"/>
                <w:szCs w:val="16"/>
                <w:lang w:val="en-US"/>
              </w:rPr>
              <w:t>European Movement for the Engaging Private Consumers Towards Sustainable Energy</w:t>
            </w:r>
            <w:r>
              <w:rPr>
                <w:rFonts w:ascii="Arial" w:hAnsi="Arial" w:cs="Arial"/>
                <w:sz w:val="16"/>
                <w:szCs w:val="16"/>
                <w:lang w:val="en-US"/>
              </w:rPr>
              <w:t xml:space="preserve">. </w:t>
            </w:r>
            <w:r w:rsidRPr="00B3443D">
              <w:rPr>
                <w:rFonts w:ascii="Arial" w:hAnsi="Arial" w:cs="Arial"/>
                <w:sz w:val="16"/>
                <w:szCs w:val="16"/>
                <w:lang w:val="es-ES_tradnl"/>
              </w:rPr>
              <w:t xml:space="preserve">Presentada a la convocatoria wp1617-energy del H2020. </w:t>
            </w:r>
            <w:r w:rsidRPr="00F702DF">
              <w:rPr>
                <w:rFonts w:ascii="Arial" w:hAnsi="Arial" w:cs="Arial"/>
                <w:sz w:val="16"/>
                <w:szCs w:val="16"/>
                <w:lang w:val="es-ES_tradnl"/>
              </w:rPr>
              <w:t>El Proyecto de ser aprobado, se ejecutar</w:t>
            </w:r>
            <w:r>
              <w:rPr>
                <w:rFonts w:ascii="Arial" w:hAnsi="Arial" w:cs="Arial"/>
                <w:sz w:val="16"/>
                <w:szCs w:val="16"/>
                <w:lang w:val="es-ES_tradnl"/>
              </w:rPr>
              <w:t>á en un periodo de 3 años.</w:t>
            </w:r>
          </w:p>
          <w:p w:rsidR="00BF1B62" w:rsidRDefault="00BF1B62" w:rsidP="002E5952">
            <w:pPr>
              <w:ind w:left="-4"/>
              <w:jc w:val="both"/>
              <w:rPr>
                <w:rFonts w:ascii="Arial" w:hAnsi="Arial" w:cs="Arial"/>
                <w:sz w:val="16"/>
                <w:szCs w:val="16"/>
                <w:lang w:val="es-ES_tradnl"/>
              </w:rPr>
            </w:pPr>
          </w:p>
          <w:p w:rsidR="004577DB" w:rsidRPr="00B3443D" w:rsidRDefault="004577DB" w:rsidP="002E5952">
            <w:pPr>
              <w:ind w:left="-4"/>
              <w:jc w:val="both"/>
              <w:rPr>
                <w:rFonts w:ascii="Arial" w:hAnsi="Arial" w:cs="Arial"/>
                <w:sz w:val="16"/>
                <w:szCs w:val="16"/>
                <w:highlight w:val="green"/>
                <w:lang w:val="es-ES_tradnl"/>
              </w:rPr>
            </w:pPr>
            <w:r w:rsidRPr="00B3443D">
              <w:rPr>
                <w:rFonts w:ascii="Arial" w:hAnsi="Arial" w:cs="Arial"/>
                <w:sz w:val="16"/>
                <w:szCs w:val="16"/>
                <w:lang w:val="es-ES_tradnl"/>
              </w:rPr>
              <w:t xml:space="preserve">Propuestas presentadas a la convocatoria 2016 del </w:t>
            </w:r>
            <w:r w:rsidRPr="00A502FF">
              <w:rPr>
                <w:rFonts w:ascii="Arial" w:hAnsi="Arial" w:cs="Arial"/>
                <w:b/>
                <w:sz w:val="16"/>
                <w:szCs w:val="16"/>
                <w:lang w:val="es-ES_tradnl"/>
              </w:rPr>
              <w:t>INTERREG ESPACIO ATLÁNTICO</w:t>
            </w:r>
            <w:r w:rsidRPr="00B3443D">
              <w:rPr>
                <w:rFonts w:ascii="Arial" w:hAnsi="Arial" w:cs="Arial"/>
                <w:sz w:val="16"/>
                <w:szCs w:val="16"/>
                <w:lang w:val="es-ES_tradnl"/>
              </w:rPr>
              <w:t xml:space="preserve">. Esta convocatoria se </w:t>
            </w:r>
            <w:r w:rsidR="00A502FF" w:rsidRPr="00B3443D">
              <w:rPr>
                <w:rFonts w:ascii="Arial" w:hAnsi="Arial" w:cs="Arial"/>
                <w:sz w:val="16"/>
                <w:szCs w:val="16"/>
                <w:lang w:val="es-ES_tradnl"/>
              </w:rPr>
              <w:t>estructura</w:t>
            </w:r>
            <w:r w:rsidRPr="00B3443D">
              <w:rPr>
                <w:rFonts w:ascii="Arial" w:hAnsi="Arial" w:cs="Arial"/>
                <w:sz w:val="16"/>
                <w:szCs w:val="16"/>
                <w:lang w:val="es-ES_tradnl"/>
              </w:rPr>
              <w:t xml:space="preserve"> en dos fases, la primera de manifestación de interés en la que AIET </w:t>
            </w:r>
            <w:r w:rsidR="00BF1B62" w:rsidRPr="00B3443D">
              <w:rPr>
                <w:rFonts w:ascii="Arial" w:hAnsi="Arial" w:cs="Arial"/>
                <w:sz w:val="16"/>
                <w:szCs w:val="16"/>
                <w:lang w:val="es-ES_tradnl"/>
              </w:rPr>
              <w:t>participó en 4 propuestas</w:t>
            </w:r>
            <w:r w:rsidR="00C2042B">
              <w:rPr>
                <w:rFonts w:ascii="Arial" w:hAnsi="Arial" w:cs="Arial"/>
                <w:sz w:val="16"/>
                <w:szCs w:val="16"/>
                <w:lang w:val="es-ES_tradnl"/>
              </w:rPr>
              <w:t>.</w:t>
            </w:r>
            <w:r w:rsidRPr="00B3443D">
              <w:rPr>
                <w:rFonts w:ascii="Arial" w:hAnsi="Arial" w:cs="Arial"/>
                <w:sz w:val="16"/>
                <w:szCs w:val="16"/>
                <w:lang w:val="es-ES_tradnl"/>
              </w:rPr>
              <w:t xml:space="preserve"> De estas 4 manifestaciones de interés 2 han pasado a la segunda fase y a fecha de hoy se está trabajando  en la propuesta que tiene como plazo límite el 19 de diciembre.</w:t>
            </w:r>
            <w:r w:rsidR="00B3443D" w:rsidRPr="00B3443D">
              <w:rPr>
                <w:rFonts w:ascii="Arial" w:hAnsi="Arial" w:cs="Arial"/>
                <w:sz w:val="16"/>
                <w:szCs w:val="16"/>
                <w:lang w:val="es-ES_tradnl"/>
              </w:rPr>
              <w:t xml:space="preserve"> Las propuestas que han pasado la primera fase son: </w:t>
            </w:r>
            <w:proofErr w:type="spellStart"/>
            <w:r w:rsidR="00B3443D" w:rsidRPr="00B3443D">
              <w:rPr>
                <w:rFonts w:ascii="Arial" w:hAnsi="Arial" w:cs="Arial"/>
                <w:b/>
                <w:sz w:val="16"/>
                <w:szCs w:val="16"/>
                <w:lang w:val="es-ES_tradnl"/>
              </w:rPr>
              <w:t>OurEnergy</w:t>
            </w:r>
            <w:proofErr w:type="spellEnd"/>
            <w:r w:rsidR="00B3443D" w:rsidRPr="00B3443D">
              <w:rPr>
                <w:rFonts w:ascii="Arial" w:hAnsi="Arial" w:cs="Arial"/>
                <w:sz w:val="16"/>
                <w:szCs w:val="16"/>
                <w:lang w:val="es-ES_tradnl"/>
              </w:rPr>
              <w:t xml:space="preserve"> - </w:t>
            </w:r>
            <w:proofErr w:type="spellStart"/>
            <w:r w:rsidR="00B3443D" w:rsidRPr="00B3443D">
              <w:rPr>
                <w:rFonts w:ascii="Arial" w:hAnsi="Arial" w:cs="Arial"/>
                <w:sz w:val="16"/>
                <w:szCs w:val="16"/>
                <w:lang w:val="es-ES_tradnl"/>
              </w:rPr>
              <w:t>Empowering</w:t>
            </w:r>
            <w:proofErr w:type="spellEnd"/>
            <w:r w:rsidR="00B3443D" w:rsidRPr="00B3443D">
              <w:rPr>
                <w:rFonts w:ascii="Arial" w:hAnsi="Arial" w:cs="Arial"/>
                <w:sz w:val="16"/>
                <w:szCs w:val="16"/>
                <w:lang w:val="es-ES_tradnl"/>
              </w:rPr>
              <w:t xml:space="preserve"> local </w:t>
            </w:r>
            <w:proofErr w:type="spellStart"/>
            <w:r w:rsidR="00B3443D" w:rsidRPr="00B3443D">
              <w:rPr>
                <w:rFonts w:ascii="Arial" w:hAnsi="Arial" w:cs="Arial"/>
                <w:sz w:val="16"/>
                <w:szCs w:val="16"/>
                <w:lang w:val="es-ES_tradnl"/>
              </w:rPr>
              <w:t>communities</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to</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manage</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energy</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sustainably</w:t>
            </w:r>
            <w:proofErr w:type="spellEnd"/>
            <w:r w:rsidR="00B3443D">
              <w:rPr>
                <w:rFonts w:ascii="Arial" w:hAnsi="Arial" w:cs="Arial"/>
                <w:sz w:val="16"/>
                <w:szCs w:val="16"/>
                <w:lang w:val="es-ES_tradnl"/>
              </w:rPr>
              <w:t xml:space="preserve"> y </w:t>
            </w:r>
            <w:r w:rsidR="00B3443D" w:rsidRPr="00B3443D">
              <w:rPr>
                <w:rFonts w:ascii="Arial" w:hAnsi="Arial" w:cs="Arial"/>
                <w:b/>
                <w:sz w:val="16"/>
                <w:szCs w:val="16"/>
                <w:lang w:val="es-ES_tradnl"/>
              </w:rPr>
              <w:t>SEAFUEL</w:t>
            </w:r>
            <w:r w:rsidR="00B3443D" w:rsidRPr="00B3443D">
              <w:rPr>
                <w:rFonts w:ascii="Arial" w:hAnsi="Arial" w:cs="Arial"/>
                <w:sz w:val="16"/>
                <w:szCs w:val="16"/>
                <w:lang w:val="es-ES_tradnl"/>
              </w:rPr>
              <w:t xml:space="preserve"> - </w:t>
            </w:r>
            <w:proofErr w:type="spellStart"/>
            <w:r w:rsidR="00B3443D" w:rsidRPr="00B3443D">
              <w:rPr>
                <w:rFonts w:ascii="Arial" w:hAnsi="Arial" w:cs="Arial"/>
                <w:sz w:val="16"/>
                <w:szCs w:val="16"/>
                <w:lang w:val="es-ES_tradnl"/>
              </w:rPr>
              <w:t>Sustainable</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integration</w:t>
            </w:r>
            <w:proofErr w:type="spellEnd"/>
            <w:r w:rsidR="00B3443D" w:rsidRPr="00B3443D">
              <w:rPr>
                <w:rFonts w:ascii="Arial" w:hAnsi="Arial" w:cs="Arial"/>
                <w:sz w:val="16"/>
                <w:szCs w:val="16"/>
                <w:lang w:val="es-ES_tradnl"/>
              </w:rPr>
              <w:t xml:space="preserve"> of </w:t>
            </w:r>
            <w:proofErr w:type="spellStart"/>
            <w:r w:rsidR="00B3443D" w:rsidRPr="00B3443D">
              <w:rPr>
                <w:rFonts w:ascii="Arial" w:hAnsi="Arial" w:cs="Arial"/>
                <w:sz w:val="16"/>
                <w:szCs w:val="16"/>
                <w:lang w:val="es-ES_tradnl"/>
              </w:rPr>
              <w:t>renewable</w:t>
            </w:r>
            <w:proofErr w:type="spellEnd"/>
            <w:r w:rsidR="00B3443D" w:rsidRPr="00B3443D">
              <w:rPr>
                <w:rFonts w:ascii="Arial" w:hAnsi="Arial" w:cs="Arial"/>
                <w:sz w:val="16"/>
                <w:szCs w:val="16"/>
                <w:lang w:val="es-ES_tradnl"/>
              </w:rPr>
              <w:t xml:space="preserve"> </w:t>
            </w:r>
            <w:proofErr w:type="spellStart"/>
            <w:r w:rsidR="00B3443D" w:rsidRPr="00B3443D">
              <w:rPr>
                <w:rFonts w:ascii="Arial" w:hAnsi="Arial" w:cs="Arial"/>
                <w:sz w:val="16"/>
                <w:szCs w:val="16"/>
                <w:lang w:val="es-ES_tradnl"/>
              </w:rPr>
              <w:t>fuels</w:t>
            </w:r>
            <w:proofErr w:type="spellEnd"/>
            <w:r w:rsidR="00B3443D" w:rsidRPr="00B3443D">
              <w:rPr>
                <w:rFonts w:ascii="Arial" w:hAnsi="Arial" w:cs="Arial"/>
                <w:sz w:val="16"/>
                <w:szCs w:val="16"/>
                <w:lang w:val="es-ES_tradnl"/>
              </w:rPr>
              <w:t xml:space="preserve"> in local </w:t>
            </w:r>
            <w:proofErr w:type="spellStart"/>
            <w:r w:rsidR="00B3443D" w:rsidRPr="00B3443D">
              <w:rPr>
                <w:rFonts w:ascii="Arial" w:hAnsi="Arial" w:cs="Arial"/>
                <w:sz w:val="16"/>
                <w:szCs w:val="16"/>
                <w:lang w:val="es-ES_tradnl"/>
              </w:rPr>
              <w:t>transportation</w:t>
            </w:r>
            <w:proofErr w:type="spellEnd"/>
          </w:p>
          <w:p w:rsidR="004577DB" w:rsidRDefault="004577DB" w:rsidP="002E5952">
            <w:pPr>
              <w:ind w:left="-4"/>
              <w:jc w:val="both"/>
              <w:rPr>
                <w:rFonts w:ascii="Arial" w:hAnsi="Arial" w:cs="Arial"/>
                <w:sz w:val="16"/>
                <w:szCs w:val="16"/>
                <w:highlight w:val="green"/>
                <w:lang w:val="es-ES_tradnl"/>
              </w:rPr>
            </w:pPr>
          </w:p>
          <w:p w:rsidR="00B620BC" w:rsidRDefault="00B620BC" w:rsidP="002E5952">
            <w:pPr>
              <w:ind w:left="-4"/>
              <w:jc w:val="both"/>
              <w:rPr>
                <w:rFonts w:ascii="Arial" w:hAnsi="Arial" w:cs="Arial"/>
                <w:sz w:val="16"/>
                <w:szCs w:val="16"/>
                <w:lang w:val="es-ES_tradnl"/>
              </w:rPr>
            </w:pPr>
          </w:p>
          <w:p w:rsidR="00B620BC" w:rsidRPr="00D03968" w:rsidRDefault="00C2042B" w:rsidP="00CE104E">
            <w:pPr>
              <w:ind w:left="-4"/>
              <w:jc w:val="both"/>
              <w:rPr>
                <w:rFonts w:ascii="Arial" w:hAnsi="Arial" w:cs="Arial"/>
                <w:b/>
                <w:sz w:val="16"/>
                <w:szCs w:val="16"/>
              </w:rPr>
            </w:pPr>
            <w:r w:rsidRPr="00D03968">
              <w:rPr>
                <w:rFonts w:ascii="Arial" w:hAnsi="Arial" w:cs="Arial"/>
                <w:b/>
                <w:sz w:val="16"/>
                <w:szCs w:val="16"/>
              </w:rPr>
              <w:t>B</w:t>
            </w:r>
            <w:r w:rsidR="00A37746" w:rsidRPr="00D03968">
              <w:rPr>
                <w:rFonts w:ascii="Arial" w:hAnsi="Arial" w:cs="Arial"/>
                <w:b/>
                <w:sz w:val="16"/>
                <w:szCs w:val="16"/>
              </w:rPr>
              <w:t>.4</w:t>
            </w:r>
            <w:r w:rsidRPr="00D03968">
              <w:rPr>
                <w:rFonts w:ascii="Arial" w:hAnsi="Arial" w:cs="Arial"/>
                <w:b/>
                <w:sz w:val="16"/>
                <w:szCs w:val="16"/>
              </w:rPr>
              <w:t xml:space="preserve">) </w:t>
            </w:r>
            <w:r w:rsidR="00D03968">
              <w:rPr>
                <w:rFonts w:ascii="Arial" w:hAnsi="Arial" w:cs="Arial"/>
                <w:b/>
                <w:sz w:val="16"/>
                <w:szCs w:val="16"/>
              </w:rPr>
              <w:t>Otras actividades en las que trabajará AIET durante 2017.</w:t>
            </w:r>
            <w:r w:rsidR="00B620BC" w:rsidRPr="00D03968">
              <w:rPr>
                <w:rFonts w:ascii="Arial" w:hAnsi="Arial" w:cs="Arial"/>
                <w:b/>
                <w:sz w:val="16"/>
                <w:szCs w:val="16"/>
              </w:rPr>
              <w:t xml:space="preserve"> </w:t>
            </w:r>
          </w:p>
          <w:p w:rsidR="00B620BC" w:rsidRPr="00CE104E" w:rsidRDefault="00B620BC" w:rsidP="00CE104E">
            <w:pPr>
              <w:ind w:left="-4"/>
              <w:jc w:val="both"/>
              <w:rPr>
                <w:rFonts w:ascii="Arial" w:hAnsi="Arial" w:cs="Arial"/>
                <w:sz w:val="16"/>
                <w:szCs w:val="16"/>
              </w:rPr>
            </w:pPr>
          </w:p>
          <w:p w:rsidR="00B620BC" w:rsidRDefault="00B620BC" w:rsidP="00C514F8">
            <w:pPr>
              <w:tabs>
                <w:tab w:val="num" w:pos="567"/>
              </w:tabs>
              <w:jc w:val="both"/>
              <w:rPr>
                <w:rFonts w:ascii="Arial" w:hAnsi="Arial" w:cs="Arial"/>
                <w:sz w:val="16"/>
                <w:szCs w:val="16"/>
              </w:rPr>
            </w:pPr>
          </w:p>
          <w:p w:rsidR="00B620BC" w:rsidRPr="00C514F8" w:rsidRDefault="00B620BC" w:rsidP="00C514F8">
            <w:pPr>
              <w:pStyle w:val="Prrafodelista"/>
              <w:numPr>
                <w:ilvl w:val="0"/>
                <w:numId w:val="9"/>
              </w:numPr>
              <w:tabs>
                <w:tab w:val="num" w:pos="567"/>
              </w:tabs>
              <w:ind w:left="567" w:hanging="283"/>
              <w:jc w:val="both"/>
              <w:rPr>
                <w:rFonts w:ascii="Arial" w:hAnsi="Arial" w:cs="Arial"/>
                <w:sz w:val="16"/>
                <w:szCs w:val="16"/>
              </w:rPr>
            </w:pPr>
            <w:r w:rsidRPr="00C514F8">
              <w:rPr>
                <w:rFonts w:ascii="Arial" w:hAnsi="Arial" w:cs="Arial"/>
                <w:sz w:val="16"/>
                <w:szCs w:val="16"/>
              </w:rPr>
              <w:t xml:space="preserve">Colaboración con el Instituto Tecnológico y de Energías Renovables. Dentro de esta colaboración se establece la prestación de servicios para el desarrollo de actividades de asesoramiento </w:t>
            </w:r>
            <w:r>
              <w:rPr>
                <w:rFonts w:ascii="Arial" w:hAnsi="Arial" w:cs="Arial"/>
                <w:sz w:val="16"/>
                <w:szCs w:val="16"/>
              </w:rPr>
              <w:t xml:space="preserve">tanto </w:t>
            </w:r>
            <w:r w:rsidRPr="00C514F8">
              <w:rPr>
                <w:rFonts w:ascii="Arial" w:hAnsi="Arial" w:cs="Arial"/>
                <w:sz w:val="16"/>
                <w:szCs w:val="16"/>
              </w:rPr>
              <w:t xml:space="preserve">para la redacción de propuestas </w:t>
            </w:r>
            <w:r>
              <w:rPr>
                <w:rFonts w:ascii="Arial" w:hAnsi="Arial" w:cs="Arial"/>
                <w:sz w:val="16"/>
                <w:szCs w:val="16"/>
              </w:rPr>
              <w:t xml:space="preserve">como para la </w:t>
            </w:r>
            <w:r w:rsidRPr="00C514F8">
              <w:rPr>
                <w:rFonts w:ascii="Arial" w:hAnsi="Arial" w:cs="Arial"/>
                <w:sz w:val="16"/>
                <w:szCs w:val="16"/>
              </w:rPr>
              <w:t>participación en proyectos de I+D.  En concreto se mantendrá la actividad en las siguientes líneas de trabajo:</w:t>
            </w:r>
          </w:p>
          <w:p w:rsidR="00B620BC" w:rsidRDefault="00B620BC" w:rsidP="00C514F8">
            <w:pPr>
              <w:tabs>
                <w:tab w:val="num" w:pos="567"/>
              </w:tabs>
              <w:ind w:left="1134"/>
              <w:jc w:val="both"/>
              <w:rPr>
                <w:rFonts w:ascii="Arial" w:hAnsi="Arial" w:cs="Arial"/>
                <w:sz w:val="16"/>
                <w:szCs w:val="16"/>
              </w:rPr>
            </w:pPr>
            <w:r>
              <w:rPr>
                <w:rFonts w:ascii="Arial" w:hAnsi="Arial" w:cs="Arial"/>
                <w:sz w:val="16"/>
                <w:szCs w:val="16"/>
              </w:rPr>
              <w:t xml:space="preserve">Participación en el </w:t>
            </w:r>
            <w:r w:rsidRPr="00C2042B">
              <w:rPr>
                <w:rFonts w:ascii="Arial" w:hAnsi="Arial" w:cs="Arial"/>
                <w:b/>
                <w:sz w:val="16"/>
                <w:szCs w:val="16"/>
              </w:rPr>
              <w:t xml:space="preserve">Proyecto </w:t>
            </w:r>
            <w:proofErr w:type="spellStart"/>
            <w:r w:rsidRPr="00C2042B">
              <w:rPr>
                <w:rFonts w:ascii="Arial" w:hAnsi="Arial" w:cs="Arial"/>
                <w:b/>
                <w:sz w:val="16"/>
                <w:szCs w:val="16"/>
              </w:rPr>
              <w:t>AiSoVol</w:t>
            </w:r>
            <w:proofErr w:type="spellEnd"/>
            <w:r w:rsidRPr="00C2042B">
              <w:rPr>
                <w:rFonts w:ascii="Arial" w:hAnsi="Arial" w:cs="Arial"/>
                <w:b/>
                <w:sz w:val="16"/>
                <w:szCs w:val="16"/>
              </w:rPr>
              <w:t xml:space="preserve"> </w:t>
            </w:r>
            <w:r w:rsidRPr="00C2042B">
              <w:rPr>
                <w:rFonts w:ascii="Arial" w:hAnsi="Arial" w:cs="Arial"/>
                <w:sz w:val="16"/>
                <w:szCs w:val="16"/>
              </w:rPr>
              <w:t>(</w:t>
            </w:r>
            <w:r w:rsidRPr="00C514F8">
              <w:rPr>
                <w:rFonts w:ascii="Arial" w:hAnsi="Arial" w:cs="Arial"/>
                <w:sz w:val="16"/>
                <w:szCs w:val="16"/>
              </w:rPr>
              <w:t>Solución de generación fotovoltaica para su uso como material constructivo alternativo en la edificación)</w:t>
            </w:r>
            <w:r>
              <w:rPr>
                <w:rFonts w:ascii="Arial" w:hAnsi="Arial" w:cs="Arial"/>
                <w:sz w:val="16"/>
                <w:szCs w:val="16"/>
              </w:rPr>
              <w:t>. Proyecto</w:t>
            </w:r>
            <w:r w:rsidRPr="00C514F8">
              <w:rPr>
                <w:rFonts w:ascii="Arial" w:hAnsi="Arial" w:cs="Arial"/>
                <w:sz w:val="16"/>
                <w:szCs w:val="16"/>
              </w:rPr>
              <w:t xml:space="preserve"> financiado por el Ministerio de Economía y Competitividad, dentro del Programa Estatal de </w:t>
            </w:r>
            <w:proofErr w:type="spellStart"/>
            <w:r w:rsidRPr="00C514F8">
              <w:rPr>
                <w:rFonts w:ascii="Arial" w:hAnsi="Arial" w:cs="Arial"/>
                <w:sz w:val="16"/>
                <w:szCs w:val="16"/>
              </w:rPr>
              <w:t>I+D+i</w:t>
            </w:r>
            <w:proofErr w:type="spellEnd"/>
            <w:r w:rsidRPr="00C514F8">
              <w:rPr>
                <w:rFonts w:ascii="Arial" w:hAnsi="Arial" w:cs="Arial"/>
                <w:sz w:val="16"/>
                <w:szCs w:val="16"/>
              </w:rPr>
              <w:t xml:space="preserve"> orientada a Retos de la sociedad, Reto 3: Reto energía segura, eficiente y limpia. En el proyecto, que se inició el 1 de octubre de 2015 y finaliz</w:t>
            </w:r>
            <w:r>
              <w:rPr>
                <w:rFonts w:ascii="Arial" w:hAnsi="Arial" w:cs="Arial"/>
                <w:sz w:val="16"/>
                <w:szCs w:val="16"/>
              </w:rPr>
              <w:t>ará el 30 de septiembre de 2018.</w:t>
            </w:r>
          </w:p>
          <w:p w:rsidR="00C2042B" w:rsidRDefault="00C2042B" w:rsidP="00C514F8">
            <w:pPr>
              <w:tabs>
                <w:tab w:val="num" w:pos="567"/>
              </w:tabs>
              <w:ind w:left="1134"/>
              <w:jc w:val="both"/>
              <w:rPr>
                <w:rFonts w:ascii="Arial" w:hAnsi="Arial" w:cs="Arial"/>
                <w:sz w:val="16"/>
                <w:szCs w:val="16"/>
              </w:rPr>
            </w:pPr>
            <w:r>
              <w:rPr>
                <w:rFonts w:ascii="Arial" w:hAnsi="Arial" w:cs="Arial"/>
                <w:sz w:val="16"/>
                <w:szCs w:val="16"/>
              </w:rPr>
              <w:t xml:space="preserve">Participación en el </w:t>
            </w:r>
            <w:r w:rsidRPr="00C2042B">
              <w:rPr>
                <w:rFonts w:ascii="Arial" w:hAnsi="Arial" w:cs="Arial"/>
                <w:b/>
                <w:sz w:val="16"/>
                <w:szCs w:val="16"/>
              </w:rPr>
              <w:t>Proyecto VERTEGAS</w:t>
            </w:r>
            <w:r>
              <w:rPr>
                <w:rFonts w:ascii="Arial" w:hAnsi="Arial" w:cs="Arial"/>
                <w:sz w:val="16"/>
                <w:szCs w:val="16"/>
              </w:rPr>
              <w:t xml:space="preserve"> (</w:t>
            </w:r>
            <w:r w:rsidRPr="00C2042B">
              <w:rPr>
                <w:rFonts w:ascii="Arial" w:hAnsi="Arial" w:cs="Arial"/>
                <w:sz w:val="16"/>
                <w:szCs w:val="16"/>
              </w:rPr>
              <w:t>Estimación de la emisión de metano a la atmosfera por vertederos en España</w:t>
            </w:r>
            <w:r>
              <w:rPr>
                <w:rFonts w:ascii="Arial" w:hAnsi="Arial" w:cs="Arial"/>
                <w:sz w:val="16"/>
                <w:szCs w:val="16"/>
              </w:rPr>
              <w:t>). Proyecto</w:t>
            </w:r>
            <w:r w:rsidRPr="00C514F8">
              <w:rPr>
                <w:rFonts w:ascii="Arial" w:hAnsi="Arial" w:cs="Arial"/>
                <w:sz w:val="16"/>
                <w:szCs w:val="16"/>
              </w:rPr>
              <w:t xml:space="preserve"> financiado </w:t>
            </w:r>
            <w:r>
              <w:rPr>
                <w:rFonts w:ascii="Arial" w:hAnsi="Arial" w:cs="Arial"/>
                <w:sz w:val="16"/>
                <w:szCs w:val="16"/>
              </w:rPr>
              <w:t xml:space="preserve">en </w:t>
            </w:r>
            <w:r w:rsidRPr="00C514F8">
              <w:rPr>
                <w:rFonts w:ascii="Arial" w:hAnsi="Arial" w:cs="Arial"/>
                <w:sz w:val="16"/>
                <w:szCs w:val="16"/>
              </w:rPr>
              <w:t>el</w:t>
            </w:r>
            <w:r>
              <w:t xml:space="preserve"> </w:t>
            </w:r>
            <w:r w:rsidRPr="00C2042B">
              <w:rPr>
                <w:rFonts w:ascii="Arial" w:hAnsi="Arial" w:cs="Arial"/>
                <w:sz w:val="16"/>
                <w:szCs w:val="16"/>
              </w:rPr>
              <w:t xml:space="preserve">Programa Estatal de </w:t>
            </w:r>
            <w:proofErr w:type="spellStart"/>
            <w:r w:rsidRPr="00C2042B">
              <w:rPr>
                <w:rFonts w:ascii="Arial" w:hAnsi="Arial" w:cs="Arial"/>
                <w:sz w:val="16"/>
                <w:szCs w:val="16"/>
              </w:rPr>
              <w:t>I+D+i</w:t>
            </w:r>
            <w:proofErr w:type="spellEnd"/>
            <w:r w:rsidRPr="00C2042B">
              <w:rPr>
                <w:rFonts w:ascii="Arial" w:hAnsi="Arial" w:cs="Arial"/>
                <w:sz w:val="16"/>
                <w:szCs w:val="16"/>
              </w:rPr>
              <w:t xml:space="preserve"> Orientada a los Retos de la Sociedad (Modalidad Individual) del Plan  Nacional de </w:t>
            </w:r>
            <w:proofErr w:type="spellStart"/>
            <w:r w:rsidRPr="00C2042B">
              <w:rPr>
                <w:rFonts w:ascii="Arial" w:hAnsi="Arial" w:cs="Arial"/>
                <w:sz w:val="16"/>
                <w:szCs w:val="16"/>
              </w:rPr>
              <w:t>I+D+i</w:t>
            </w:r>
            <w:proofErr w:type="spellEnd"/>
            <w:r w:rsidRPr="00C2042B">
              <w:rPr>
                <w:rFonts w:ascii="Arial" w:hAnsi="Arial" w:cs="Arial"/>
                <w:sz w:val="16"/>
                <w:szCs w:val="16"/>
              </w:rPr>
              <w:t xml:space="preserve"> 2013-2016</w:t>
            </w:r>
            <w:r>
              <w:rPr>
                <w:rFonts w:ascii="Arial" w:hAnsi="Arial" w:cs="Arial"/>
                <w:sz w:val="16"/>
                <w:szCs w:val="16"/>
              </w:rPr>
              <w:t>. E</w:t>
            </w:r>
            <w:r w:rsidRPr="00C514F8">
              <w:rPr>
                <w:rFonts w:ascii="Arial" w:hAnsi="Arial" w:cs="Arial"/>
                <w:sz w:val="16"/>
                <w:szCs w:val="16"/>
              </w:rPr>
              <w:t>l proyecto</w:t>
            </w:r>
            <w:r>
              <w:rPr>
                <w:rFonts w:ascii="Arial" w:hAnsi="Arial" w:cs="Arial"/>
                <w:sz w:val="16"/>
                <w:szCs w:val="16"/>
              </w:rPr>
              <w:t xml:space="preserve"> comenzará en 2017 y finalizará en 2019.</w:t>
            </w:r>
          </w:p>
          <w:p w:rsidR="00A37746" w:rsidRDefault="00A37746" w:rsidP="00A37746">
            <w:pPr>
              <w:tabs>
                <w:tab w:val="num" w:pos="567"/>
              </w:tabs>
              <w:ind w:left="1134"/>
              <w:jc w:val="both"/>
              <w:rPr>
                <w:rFonts w:ascii="Arial" w:hAnsi="Arial" w:cs="Arial"/>
                <w:sz w:val="16"/>
                <w:szCs w:val="16"/>
              </w:rPr>
            </w:pPr>
            <w:r>
              <w:rPr>
                <w:rFonts w:ascii="Arial" w:hAnsi="Arial" w:cs="Arial"/>
                <w:sz w:val="16"/>
                <w:szCs w:val="16"/>
              </w:rPr>
              <w:t xml:space="preserve">Participación en el </w:t>
            </w:r>
            <w:r w:rsidRPr="00C2042B">
              <w:rPr>
                <w:rFonts w:ascii="Arial" w:hAnsi="Arial" w:cs="Arial"/>
                <w:b/>
                <w:sz w:val="16"/>
                <w:szCs w:val="16"/>
              </w:rPr>
              <w:t>P</w:t>
            </w:r>
            <w:r>
              <w:rPr>
                <w:rFonts w:ascii="Arial" w:hAnsi="Arial" w:cs="Arial"/>
                <w:b/>
                <w:sz w:val="16"/>
                <w:szCs w:val="16"/>
              </w:rPr>
              <w:t xml:space="preserve">royecto </w:t>
            </w:r>
            <w:r w:rsidRPr="00A37746">
              <w:rPr>
                <w:rFonts w:ascii="Arial" w:hAnsi="Arial" w:cs="Arial"/>
                <w:b/>
                <w:sz w:val="16"/>
                <w:szCs w:val="16"/>
              </w:rPr>
              <w:t>EXPLOSEA</w:t>
            </w:r>
            <w:r>
              <w:rPr>
                <w:rFonts w:ascii="Arial" w:hAnsi="Arial" w:cs="Arial"/>
                <w:b/>
                <w:sz w:val="16"/>
                <w:szCs w:val="16"/>
              </w:rPr>
              <w:t xml:space="preserve"> </w:t>
            </w:r>
            <w:r>
              <w:rPr>
                <w:rFonts w:ascii="Arial" w:hAnsi="Arial" w:cs="Arial"/>
                <w:sz w:val="16"/>
                <w:szCs w:val="16"/>
              </w:rPr>
              <w:t>(</w:t>
            </w:r>
            <w:r w:rsidRPr="00A37746">
              <w:rPr>
                <w:rFonts w:ascii="Arial" w:hAnsi="Arial" w:cs="Arial"/>
                <w:sz w:val="16"/>
                <w:szCs w:val="16"/>
              </w:rPr>
              <w:t xml:space="preserve">Exploración de emisiones submarinas de fluidos hidrotermales, mineralizaciones y </w:t>
            </w:r>
            <w:proofErr w:type="spellStart"/>
            <w:r w:rsidRPr="00A37746">
              <w:rPr>
                <w:rFonts w:ascii="Arial" w:hAnsi="Arial" w:cs="Arial"/>
                <w:sz w:val="16"/>
                <w:szCs w:val="16"/>
              </w:rPr>
              <w:t>geobio</w:t>
            </w:r>
            <w:proofErr w:type="spellEnd"/>
            <w:r w:rsidRPr="00A37746">
              <w:rPr>
                <w:rFonts w:ascii="Arial" w:hAnsi="Arial" w:cs="Arial"/>
                <w:sz w:val="16"/>
                <w:szCs w:val="16"/>
              </w:rPr>
              <w:t>-sistemas asociados</w:t>
            </w:r>
            <w:r>
              <w:rPr>
                <w:rFonts w:ascii="Arial" w:hAnsi="Arial" w:cs="Arial"/>
                <w:sz w:val="16"/>
                <w:szCs w:val="16"/>
              </w:rPr>
              <w:t>). Proyecto</w:t>
            </w:r>
            <w:r w:rsidRPr="00C514F8">
              <w:rPr>
                <w:rFonts w:ascii="Arial" w:hAnsi="Arial" w:cs="Arial"/>
                <w:sz w:val="16"/>
                <w:szCs w:val="16"/>
              </w:rPr>
              <w:t xml:space="preserve"> financiado </w:t>
            </w:r>
            <w:r>
              <w:rPr>
                <w:rFonts w:ascii="Arial" w:hAnsi="Arial" w:cs="Arial"/>
                <w:sz w:val="16"/>
                <w:szCs w:val="16"/>
              </w:rPr>
              <w:t xml:space="preserve">en </w:t>
            </w:r>
            <w:r w:rsidRPr="00C514F8">
              <w:rPr>
                <w:rFonts w:ascii="Arial" w:hAnsi="Arial" w:cs="Arial"/>
                <w:sz w:val="16"/>
                <w:szCs w:val="16"/>
              </w:rPr>
              <w:t>el</w:t>
            </w:r>
            <w:r>
              <w:t xml:space="preserve"> </w:t>
            </w:r>
            <w:r w:rsidRPr="00C2042B">
              <w:rPr>
                <w:rFonts w:ascii="Arial" w:hAnsi="Arial" w:cs="Arial"/>
                <w:sz w:val="16"/>
                <w:szCs w:val="16"/>
              </w:rPr>
              <w:t xml:space="preserve">Programa Estatal de </w:t>
            </w:r>
            <w:proofErr w:type="spellStart"/>
            <w:r w:rsidRPr="00C2042B">
              <w:rPr>
                <w:rFonts w:ascii="Arial" w:hAnsi="Arial" w:cs="Arial"/>
                <w:sz w:val="16"/>
                <w:szCs w:val="16"/>
              </w:rPr>
              <w:t>I+D+i</w:t>
            </w:r>
            <w:proofErr w:type="spellEnd"/>
            <w:r w:rsidRPr="00C2042B">
              <w:rPr>
                <w:rFonts w:ascii="Arial" w:hAnsi="Arial" w:cs="Arial"/>
                <w:sz w:val="16"/>
                <w:szCs w:val="16"/>
              </w:rPr>
              <w:t xml:space="preserve"> Orientada a los Retos de la Sociedad (Modalidad Individual) del Plan  Nacional de </w:t>
            </w:r>
            <w:proofErr w:type="spellStart"/>
            <w:r w:rsidRPr="00C2042B">
              <w:rPr>
                <w:rFonts w:ascii="Arial" w:hAnsi="Arial" w:cs="Arial"/>
                <w:sz w:val="16"/>
                <w:szCs w:val="16"/>
              </w:rPr>
              <w:t>I+D+i</w:t>
            </w:r>
            <w:proofErr w:type="spellEnd"/>
            <w:r w:rsidRPr="00C2042B">
              <w:rPr>
                <w:rFonts w:ascii="Arial" w:hAnsi="Arial" w:cs="Arial"/>
                <w:sz w:val="16"/>
                <w:szCs w:val="16"/>
              </w:rPr>
              <w:t xml:space="preserve"> 2013-2016</w:t>
            </w:r>
            <w:r>
              <w:rPr>
                <w:rFonts w:ascii="Arial" w:hAnsi="Arial" w:cs="Arial"/>
                <w:sz w:val="16"/>
                <w:szCs w:val="16"/>
              </w:rPr>
              <w:t>. E</w:t>
            </w:r>
            <w:r w:rsidRPr="00C514F8">
              <w:rPr>
                <w:rFonts w:ascii="Arial" w:hAnsi="Arial" w:cs="Arial"/>
                <w:sz w:val="16"/>
                <w:szCs w:val="16"/>
              </w:rPr>
              <w:t>l proyecto</w:t>
            </w:r>
            <w:r>
              <w:rPr>
                <w:rFonts w:ascii="Arial" w:hAnsi="Arial" w:cs="Arial"/>
                <w:sz w:val="16"/>
                <w:szCs w:val="16"/>
              </w:rPr>
              <w:t xml:space="preserve"> comenzará en 2017 y finalizará en 2019.</w:t>
            </w:r>
          </w:p>
          <w:p w:rsidR="00C2042B" w:rsidRPr="00C514F8" w:rsidRDefault="00C2042B" w:rsidP="00C514F8">
            <w:pPr>
              <w:tabs>
                <w:tab w:val="num" w:pos="567"/>
              </w:tabs>
              <w:ind w:left="1134"/>
              <w:jc w:val="both"/>
              <w:rPr>
                <w:rFonts w:ascii="Arial" w:hAnsi="Arial" w:cs="Arial"/>
                <w:sz w:val="16"/>
                <w:szCs w:val="16"/>
              </w:rPr>
            </w:pPr>
          </w:p>
          <w:p w:rsidR="00B620BC" w:rsidRPr="00A27BA1" w:rsidRDefault="00B620BC" w:rsidP="00A27BA1">
            <w:pPr>
              <w:tabs>
                <w:tab w:val="num" w:pos="567"/>
              </w:tabs>
              <w:ind w:left="1134"/>
              <w:jc w:val="both"/>
              <w:rPr>
                <w:rFonts w:ascii="Arial" w:hAnsi="Arial" w:cs="Arial"/>
                <w:sz w:val="16"/>
                <w:szCs w:val="16"/>
              </w:rPr>
            </w:pPr>
            <w:r w:rsidRPr="00A27BA1">
              <w:rPr>
                <w:rFonts w:ascii="Arial" w:hAnsi="Arial" w:cs="Arial"/>
                <w:sz w:val="16"/>
                <w:szCs w:val="16"/>
              </w:rPr>
              <w:t>Realización de  tareas de asesoramiento científico técnico para el desarrollo de proyectos vinculados al Laboratorio de electrónica del ITER.</w:t>
            </w:r>
          </w:p>
          <w:p w:rsidR="00B620BC" w:rsidRDefault="00B620BC" w:rsidP="00A27BA1">
            <w:pPr>
              <w:tabs>
                <w:tab w:val="num" w:pos="567"/>
              </w:tabs>
              <w:ind w:left="1134"/>
              <w:jc w:val="both"/>
              <w:rPr>
                <w:rFonts w:ascii="Arial" w:hAnsi="Arial" w:cs="Arial"/>
                <w:sz w:val="16"/>
                <w:szCs w:val="16"/>
              </w:rPr>
            </w:pPr>
            <w:r w:rsidRPr="00A27BA1">
              <w:rPr>
                <w:rFonts w:ascii="Arial" w:hAnsi="Arial" w:cs="Arial"/>
                <w:sz w:val="16"/>
                <w:szCs w:val="16"/>
              </w:rPr>
              <w:t xml:space="preserve">Realización de tareas de asesoramiento científico técnico para el desarrollo de proyectos en el Laboratorio de Fotovoltaica del ITER, </w:t>
            </w:r>
            <w:proofErr w:type="spellStart"/>
            <w:r w:rsidRPr="00A27BA1">
              <w:rPr>
                <w:rFonts w:ascii="Arial" w:hAnsi="Arial" w:cs="Arial"/>
                <w:sz w:val="16"/>
                <w:szCs w:val="16"/>
              </w:rPr>
              <w:t>SiCellLab</w:t>
            </w:r>
            <w:proofErr w:type="spellEnd"/>
            <w:r w:rsidRPr="00A27BA1">
              <w:rPr>
                <w:rFonts w:ascii="Arial" w:hAnsi="Arial" w:cs="Arial"/>
                <w:sz w:val="16"/>
                <w:szCs w:val="16"/>
              </w:rPr>
              <w:t xml:space="preserve"> que contribuyan al fortalecimiento de las nuevas técnicas de fabricación de células fotovoltaicas. </w:t>
            </w:r>
          </w:p>
          <w:p w:rsidR="00C2042B" w:rsidRPr="00A27BA1" w:rsidRDefault="00C2042B" w:rsidP="00A27BA1">
            <w:pPr>
              <w:tabs>
                <w:tab w:val="num" w:pos="567"/>
              </w:tabs>
              <w:ind w:left="1134"/>
              <w:jc w:val="both"/>
              <w:rPr>
                <w:rFonts w:ascii="Arial" w:hAnsi="Arial" w:cs="Arial"/>
                <w:sz w:val="16"/>
                <w:szCs w:val="16"/>
              </w:rPr>
            </w:pPr>
            <w:r>
              <w:rPr>
                <w:rFonts w:ascii="Arial" w:hAnsi="Arial" w:cs="Arial"/>
                <w:sz w:val="16"/>
                <w:szCs w:val="16"/>
              </w:rPr>
              <w:t xml:space="preserve">Participación </w:t>
            </w:r>
          </w:p>
          <w:p w:rsidR="00B620BC" w:rsidRPr="00C514F8" w:rsidRDefault="00B620BC" w:rsidP="00C514F8">
            <w:pPr>
              <w:tabs>
                <w:tab w:val="num" w:pos="567"/>
              </w:tabs>
              <w:ind w:left="567" w:hanging="283"/>
              <w:jc w:val="both"/>
              <w:rPr>
                <w:rFonts w:ascii="Arial" w:hAnsi="Arial" w:cs="Arial"/>
                <w:sz w:val="16"/>
                <w:szCs w:val="16"/>
              </w:rPr>
            </w:pPr>
          </w:p>
          <w:p w:rsidR="00B620BC" w:rsidRPr="00C514F8" w:rsidRDefault="00B620BC" w:rsidP="00C514F8">
            <w:pPr>
              <w:pStyle w:val="Prrafodelista"/>
              <w:numPr>
                <w:ilvl w:val="0"/>
                <w:numId w:val="9"/>
              </w:numPr>
              <w:tabs>
                <w:tab w:val="num" w:pos="567"/>
              </w:tabs>
              <w:ind w:left="567" w:hanging="283"/>
              <w:jc w:val="both"/>
              <w:rPr>
                <w:rFonts w:ascii="Arial" w:hAnsi="Arial" w:cs="Arial"/>
                <w:sz w:val="16"/>
                <w:szCs w:val="16"/>
              </w:rPr>
            </w:pPr>
            <w:r w:rsidRPr="00C514F8">
              <w:rPr>
                <w:rFonts w:ascii="Arial" w:hAnsi="Arial" w:cs="Arial"/>
                <w:sz w:val="16"/>
                <w:szCs w:val="16"/>
              </w:rPr>
              <w:t xml:space="preserve">Prestación de servicios de apoyo en las actividades llevadas a cabo en el marco del Convenio ITER-Cabildo para el desarrollo de actividades de explotación de recursos informáticos. </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 xml:space="preserve">Trabajos de investigación relacionados con el fenómeno volcánico en las regiones volcánicamente activas de Canarias y Azores contribuyendo a la reducción del riesgo volcánico y al desarrollo de la volcanología en la </w:t>
            </w:r>
            <w:proofErr w:type="spellStart"/>
            <w:r w:rsidRPr="00CE104E">
              <w:rPr>
                <w:rFonts w:ascii="Arial" w:hAnsi="Arial" w:cs="Arial"/>
                <w:sz w:val="16"/>
                <w:szCs w:val="16"/>
              </w:rPr>
              <w:t>Macaronesia</w:t>
            </w:r>
            <w:proofErr w:type="spellEnd"/>
            <w:r w:rsidRPr="00CE104E">
              <w:rPr>
                <w:rFonts w:ascii="Arial" w:hAnsi="Arial" w:cs="Arial"/>
                <w:sz w:val="16"/>
                <w:szCs w:val="16"/>
              </w:rPr>
              <w:t xml:space="preserve">. </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Realización de las actividades enmarcadas en el convenio de Colaboración establecido con el Servicio Técnico de Sostenibilidad de Recursos y Energía del Cabildo Insular de Tenerife para la difusión y divulgación de su iniciativa “Personas + sostenibles”.</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Colaboración con el servicio de Acción Exterior del Cabildo Insular de Tenerife para la realización de actividades y búsqueda de nuevos proyectos relacionados con energías renovables en África.</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Colaboración con la Unidad de Planificación, Coordinación Técnica y Control de Gestión del Área de Medio Ambiente, Sostenibilidad Territorial y Aguas para el desarrollo de la iniciativa El Pacto de Alcaldes.</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Participación en las actividades de conmemoración de la semana de la cienc</w:t>
            </w:r>
            <w:r w:rsidR="00B3443D">
              <w:rPr>
                <w:rFonts w:ascii="Arial" w:hAnsi="Arial" w:cs="Arial"/>
                <w:sz w:val="16"/>
                <w:szCs w:val="16"/>
              </w:rPr>
              <w:t>ia en Canarias en 2017</w:t>
            </w:r>
            <w:r w:rsidRPr="00CE104E">
              <w:rPr>
                <w:rFonts w:ascii="Arial" w:hAnsi="Arial" w:cs="Arial"/>
                <w:sz w:val="16"/>
                <w:szCs w:val="16"/>
              </w:rPr>
              <w:t xml:space="preserve"> </w:t>
            </w:r>
          </w:p>
          <w:p w:rsidR="00B620BC" w:rsidRPr="00CE104E" w:rsidRDefault="00B620BC" w:rsidP="00FF028D">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 xml:space="preserve">Participación en las actividades de conmemoración de la semana </w:t>
            </w:r>
            <w:r>
              <w:rPr>
                <w:rFonts w:ascii="Arial" w:hAnsi="Arial" w:cs="Arial"/>
                <w:sz w:val="16"/>
                <w:szCs w:val="16"/>
              </w:rPr>
              <w:t xml:space="preserve">europea </w:t>
            </w:r>
            <w:r w:rsidRPr="00CE104E">
              <w:rPr>
                <w:rFonts w:ascii="Arial" w:hAnsi="Arial" w:cs="Arial"/>
                <w:sz w:val="16"/>
                <w:szCs w:val="16"/>
              </w:rPr>
              <w:t xml:space="preserve">de la </w:t>
            </w:r>
            <w:r>
              <w:rPr>
                <w:rFonts w:ascii="Arial" w:hAnsi="Arial" w:cs="Arial"/>
                <w:sz w:val="16"/>
                <w:szCs w:val="16"/>
              </w:rPr>
              <w:t>calidad de Tenerife</w:t>
            </w:r>
            <w:r w:rsidRPr="00CE104E">
              <w:rPr>
                <w:rFonts w:ascii="Arial" w:hAnsi="Arial" w:cs="Arial"/>
                <w:sz w:val="16"/>
                <w:szCs w:val="16"/>
              </w:rPr>
              <w:t xml:space="preserve"> 201</w:t>
            </w:r>
            <w:r w:rsidR="00B3443D">
              <w:rPr>
                <w:rFonts w:ascii="Arial" w:hAnsi="Arial" w:cs="Arial"/>
                <w:sz w:val="16"/>
                <w:szCs w:val="16"/>
              </w:rPr>
              <w:t>7</w:t>
            </w:r>
            <w:r w:rsidRPr="00CE104E">
              <w:rPr>
                <w:rFonts w:ascii="Arial" w:hAnsi="Arial" w:cs="Arial"/>
                <w:sz w:val="16"/>
                <w:szCs w:val="16"/>
              </w:rPr>
              <w:t xml:space="preserve"> </w:t>
            </w:r>
          </w:p>
          <w:p w:rsidR="00B620BC" w:rsidRPr="005146DF"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5146DF">
              <w:rPr>
                <w:rFonts w:ascii="Arial" w:hAnsi="Arial" w:cs="Arial"/>
                <w:sz w:val="16"/>
                <w:szCs w:val="16"/>
              </w:rPr>
              <w:t xml:space="preserve">Colaboración con la </w:t>
            </w:r>
            <w:r w:rsidRPr="005146DF">
              <w:rPr>
                <w:rFonts w:ascii="Arial" w:hAnsi="Arial" w:cs="Arial"/>
                <w:bCs/>
                <w:sz w:val="16"/>
                <w:szCs w:val="16"/>
              </w:rPr>
              <w:t>Fundación General de la ULL</w:t>
            </w:r>
            <w:r w:rsidRPr="005146DF">
              <w:rPr>
                <w:rFonts w:ascii="Arial" w:hAnsi="Arial" w:cs="Arial"/>
                <w:b/>
                <w:bCs/>
                <w:sz w:val="16"/>
                <w:szCs w:val="16"/>
              </w:rPr>
              <w:t xml:space="preserve"> </w:t>
            </w:r>
            <w:r w:rsidRPr="005146DF">
              <w:rPr>
                <w:rFonts w:ascii="Arial" w:hAnsi="Arial" w:cs="Arial"/>
                <w:bCs/>
                <w:sz w:val="16"/>
                <w:szCs w:val="16"/>
              </w:rPr>
              <w:t>participando en sus actividades de</w:t>
            </w:r>
            <w:r w:rsidRPr="005146DF">
              <w:rPr>
                <w:rFonts w:ascii="Arial" w:hAnsi="Arial" w:cs="Arial"/>
                <w:b/>
                <w:bCs/>
                <w:sz w:val="16"/>
                <w:szCs w:val="16"/>
              </w:rPr>
              <w:t xml:space="preserve"> </w:t>
            </w:r>
            <w:r w:rsidRPr="005146DF">
              <w:rPr>
                <w:rFonts w:ascii="Arial" w:hAnsi="Arial" w:cs="Arial"/>
                <w:sz w:val="16"/>
                <w:szCs w:val="16"/>
              </w:rPr>
              <w:t>difusión y divulgación</w:t>
            </w:r>
            <w:r>
              <w:rPr>
                <w:rFonts w:ascii="Arial" w:hAnsi="Arial" w:cs="Arial"/>
                <w:sz w:val="16"/>
                <w:szCs w:val="16"/>
              </w:rPr>
              <w:t xml:space="preserve"> </w:t>
            </w:r>
            <w:r w:rsidRPr="005146DF">
              <w:rPr>
                <w:rFonts w:ascii="Arial" w:hAnsi="Arial" w:cs="Arial"/>
                <w:sz w:val="16"/>
                <w:szCs w:val="16"/>
              </w:rPr>
              <w:t>así como en el desarrollo de proyectos comunes.</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Día Solar Europeo</w:t>
            </w:r>
          </w:p>
          <w:p w:rsidR="00B620BC" w:rsidRPr="00CE104E"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Pr>
                <w:rFonts w:ascii="Arial" w:hAnsi="Arial" w:cs="Arial"/>
                <w:sz w:val="16"/>
                <w:szCs w:val="16"/>
              </w:rPr>
              <w:t>Semana Europea de la energía</w:t>
            </w:r>
          </w:p>
          <w:p w:rsidR="00B620BC" w:rsidRPr="005146DF" w:rsidRDefault="00B620BC" w:rsidP="005146DF">
            <w:pPr>
              <w:pStyle w:val="Prrafodelista"/>
              <w:numPr>
                <w:ilvl w:val="0"/>
                <w:numId w:val="7"/>
              </w:numPr>
              <w:tabs>
                <w:tab w:val="clear" w:pos="1038"/>
                <w:tab w:val="num" w:pos="567"/>
              </w:tabs>
              <w:ind w:left="567" w:hanging="283"/>
              <w:jc w:val="both"/>
              <w:rPr>
                <w:rFonts w:ascii="Arial" w:hAnsi="Arial" w:cs="Arial"/>
                <w:sz w:val="16"/>
                <w:szCs w:val="16"/>
                <w:lang w:val="es-ES_tradnl"/>
              </w:rPr>
            </w:pPr>
            <w:r>
              <w:rPr>
                <w:rFonts w:ascii="Arial" w:hAnsi="Arial" w:cs="Arial"/>
                <w:sz w:val="16"/>
                <w:szCs w:val="16"/>
              </w:rPr>
              <w:t xml:space="preserve">Colaboración </w:t>
            </w:r>
            <w:r w:rsidRPr="005146DF">
              <w:rPr>
                <w:rFonts w:ascii="Arial" w:hAnsi="Arial" w:cs="Arial"/>
                <w:sz w:val="16"/>
                <w:szCs w:val="16"/>
                <w:lang w:val="es-ES_tradnl"/>
              </w:rPr>
              <w:t xml:space="preserve">con el </w:t>
            </w:r>
            <w:r w:rsidRPr="005146DF">
              <w:rPr>
                <w:rFonts w:ascii="Arial" w:hAnsi="Arial" w:cs="Arial"/>
                <w:bCs/>
                <w:sz w:val="16"/>
                <w:szCs w:val="16"/>
                <w:lang w:val="es-ES_tradnl"/>
              </w:rPr>
              <w:t xml:space="preserve">Ayuntamiento de La </w:t>
            </w:r>
            <w:proofErr w:type="spellStart"/>
            <w:r w:rsidRPr="005146DF">
              <w:rPr>
                <w:rFonts w:ascii="Arial" w:hAnsi="Arial" w:cs="Arial"/>
                <w:bCs/>
                <w:sz w:val="16"/>
                <w:szCs w:val="16"/>
                <w:lang w:val="es-ES_tradnl"/>
              </w:rPr>
              <w:t>Or</w:t>
            </w:r>
            <w:r>
              <w:rPr>
                <w:rFonts w:ascii="Arial" w:hAnsi="Arial" w:cs="Arial"/>
                <w:bCs/>
                <w:sz w:val="16"/>
                <w:szCs w:val="16"/>
                <w:lang w:val="es-ES_tradnl"/>
              </w:rPr>
              <w:t>o</w:t>
            </w:r>
            <w:r w:rsidRPr="005146DF">
              <w:rPr>
                <w:rFonts w:ascii="Arial" w:hAnsi="Arial" w:cs="Arial"/>
                <w:bCs/>
                <w:sz w:val="16"/>
                <w:szCs w:val="16"/>
                <w:lang w:val="es-ES_tradnl"/>
              </w:rPr>
              <w:t>tava</w:t>
            </w:r>
            <w:proofErr w:type="spellEnd"/>
            <w:r w:rsidRPr="005146DF">
              <w:rPr>
                <w:rFonts w:ascii="Arial" w:hAnsi="Arial" w:cs="Arial"/>
                <w:b/>
                <w:bCs/>
                <w:sz w:val="16"/>
                <w:szCs w:val="16"/>
                <w:lang w:val="es-ES_tradnl"/>
              </w:rPr>
              <w:t xml:space="preserve"> </w:t>
            </w:r>
            <w:r w:rsidRPr="005146DF">
              <w:rPr>
                <w:rFonts w:ascii="Arial" w:hAnsi="Arial" w:cs="Arial"/>
                <w:sz w:val="16"/>
                <w:szCs w:val="16"/>
                <w:lang w:val="es-ES_tradnl"/>
              </w:rPr>
              <w:t xml:space="preserve">y la empresa </w:t>
            </w:r>
            <w:proofErr w:type="spellStart"/>
            <w:r w:rsidRPr="005146DF">
              <w:rPr>
                <w:rFonts w:ascii="Arial" w:hAnsi="Arial" w:cs="Arial"/>
                <w:sz w:val="16"/>
                <w:szCs w:val="16"/>
                <w:lang w:val="es-ES_tradnl"/>
              </w:rPr>
              <w:t>Cienciamania</w:t>
            </w:r>
            <w:proofErr w:type="spellEnd"/>
            <w:r w:rsidRPr="005146DF">
              <w:rPr>
                <w:rFonts w:ascii="Arial" w:hAnsi="Arial" w:cs="Arial"/>
                <w:sz w:val="16"/>
                <w:szCs w:val="16"/>
                <w:lang w:val="es-ES_tradnl"/>
              </w:rPr>
              <w:t xml:space="preserve"> en la celebración de </w:t>
            </w:r>
            <w:r>
              <w:rPr>
                <w:rFonts w:ascii="Arial" w:hAnsi="Arial" w:cs="Arial"/>
                <w:sz w:val="16"/>
                <w:szCs w:val="16"/>
                <w:lang w:val="es-ES_tradnl"/>
              </w:rPr>
              <w:t xml:space="preserve">su </w:t>
            </w:r>
            <w:r w:rsidRPr="005146DF">
              <w:rPr>
                <w:rFonts w:ascii="Arial" w:hAnsi="Arial" w:cs="Arial"/>
                <w:bCs/>
                <w:sz w:val="16"/>
                <w:szCs w:val="16"/>
                <w:lang w:val="es-ES_tradnl"/>
              </w:rPr>
              <w:t>Feria de La Ciencia</w:t>
            </w:r>
            <w:r w:rsidRPr="005146DF">
              <w:rPr>
                <w:rFonts w:ascii="Arial" w:hAnsi="Arial" w:cs="Arial"/>
                <w:sz w:val="16"/>
                <w:szCs w:val="16"/>
                <w:lang w:val="es-ES_tradnl"/>
              </w:rPr>
              <w:t xml:space="preserve">. </w:t>
            </w:r>
          </w:p>
          <w:p w:rsidR="00B620BC" w:rsidRDefault="00B620BC" w:rsidP="00CE104E">
            <w:pPr>
              <w:pStyle w:val="Prrafodelista"/>
              <w:numPr>
                <w:ilvl w:val="0"/>
                <w:numId w:val="7"/>
              </w:numPr>
              <w:tabs>
                <w:tab w:val="clear" w:pos="1038"/>
                <w:tab w:val="num" w:pos="567"/>
              </w:tabs>
              <w:ind w:left="567" w:hanging="283"/>
              <w:jc w:val="both"/>
              <w:rPr>
                <w:rFonts w:ascii="Arial" w:hAnsi="Arial" w:cs="Arial"/>
                <w:sz w:val="16"/>
                <w:szCs w:val="16"/>
              </w:rPr>
            </w:pPr>
            <w:r w:rsidRPr="00CE104E">
              <w:rPr>
                <w:rFonts w:ascii="Arial" w:hAnsi="Arial" w:cs="Arial"/>
                <w:sz w:val="16"/>
                <w:szCs w:val="16"/>
              </w:rPr>
              <w:t>Participación en el Grupo de Trabajo del Ministerio de Medio Ambiente y Medio Rural y Marino “Respuestas desde la Educación y la Comunicación al Cambio Climático”</w:t>
            </w:r>
          </w:p>
          <w:p w:rsidR="00277388" w:rsidRDefault="00277388" w:rsidP="00277388">
            <w:pPr>
              <w:tabs>
                <w:tab w:val="num" w:pos="567"/>
              </w:tabs>
              <w:jc w:val="both"/>
              <w:rPr>
                <w:rFonts w:ascii="Arial" w:hAnsi="Arial" w:cs="Arial"/>
                <w:sz w:val="16"/>
                <w:szCs w:val="16"/>
              </w:rPr>
            </w:pPr>
          </w:p>
          <w:p w:rsidR="00277388" w:rsidRPr="00277388" w:rsidRDefault="00277388" w:rsidP="00277388">
            <w:pPr>
              <w:tabs>
                <w:tab w:val="num" w:pos="567"/>
              </w:tabs>
              <w:jc w:val="both"/>
              <w:rPr>
                <w:rFonts w:ascii="Arial" w:hAnsi="Arial" w:cs="Arial"/>
                <w:sz w:val="16"/>
                <w:szCs w:val="16"/>
              </w:rPr>
            </w:pPr>
          </w:p>
          <w:p w:rsidR="00B620BC" w:rsidRPr="00CE104E" w:rsidRDefault="00B620BC" w:rsidP="00FF028D">
            <w:pPr>
              <w:pStyle w:val="Prrafodelista"/>
              <w:ind w:left="567"/>
              <w:jc w:val="both"/>
              <w:rPr>
                <w:rFonts w:ascii="Arial" w:hAnsi="Arial" w:cs="Arial"/>
                <w:sz w:val="16"/>
                <w:szCs w:val="16"/>
              </w:rPr>
            </w:pPr>
          </w:p>
          <w:p w:rsidR="00B620BC" w:rsidRDefault="00B620BC" w:rsidP="00CE104E">
            <w:pPr>
              <w:jc w:val="both"/>
              <w:rPr>
                <w:rFonts w:ascii="Arial" w:hAnsi="Arial" w:cs="Arial"/>
                <w:b/>
                <w:sz w:val="16"/>
                <w:szCs w:val="16"/>
              </w:rPr>
            </w:pPr>
            <w:r w:rsidRPr="00CE104E">
              <w:rPr>
                <w:rFonts w:ascii="Arial" w:hAnsi="Arial" w:cs="Arial"/>
                <w:b/>
                <w:sz w:val="16"/>
                <w:szCs w:val="16"/>
              </w:rPr>
              <w:t>ACTIVIDADES CONCRETAS</w:t>
            </w:r>
          </w:p>
          <w:p w:rsidR="00B620BC" w:rsidRPr="00CE104E" w:rsidRDefault="00B620BC" w:rsidP="00CE104E">
            <w:pPr>
              <w:jc w:val="both"/>
              <w:rPr>
                <w:rFonts w:ascii="Arial" w:hAnsi="Arial" w:cs="Arial"/>
                <w:b/>
                <w:sz w:val="16"/>
                <w:szCs w:val="16"/>
              </w:rPr>
            </w:pPr>
          </w:p>
          <w:p w:rsidR="00B620BC" w:rsidRPr="00CE104E" w:rsidRDefault="00B620BC" w:rsidP="00CE104E">
            <w:pPr>
              <w:jc w:val="both"/>
              <w:rPr>
                <w:rFonts w:ascii="Arial" w:hAnsi="Arial" w:cs="Arial"/>
                <w:sz w:val="16"/>
                <w:szCs w:val="16"/>
              </w:rPr>
            </w:pPr>
            <w:r w:rsidRPr="00CE104E">
              <w:rPr>
                <w:rFonts w:ascii="Arial" w:hAnsi="Arial" w:cs="Arial"/>
                <w:b/>
                <w:sz w:val="16"/>
                <w:szCs w:val="16"/>
              </w:rPr>
              <w:t xml:space="preserve">- </w:t>
            </w:r>
            <w:r w:rsidRPr="00CE104E">
              <w:rPr>
                <w:rFonts w:ascii="Arial" w:hAnsi="Arial" w:cs="Arial"/>
                <w:sz w:val="16"/>
                <w:szCs w:val="16"/>
              </w:rPr>
              <w:t xml:space="preserve">Realización de al menos 10 sesiones de talleres </w:t>
            </w:r>
          </w:p>
          <w:p w:rsidR="00B620BC" w:rsidRPr="00CE104E" w:rsidRDefault="00B620BC" w:rsidP="00CE104E">
            <w:pPr>
              <w:jc w:val="both"/>
              <w:rPr>
                <w:rFonts w:ascii="Arial" w:hAnsi="Arial" w:cs="Arial"/>
                <w:sz w:val="16"/>
                <w:szCs w:val="16"/>
              </w:rPr>
            </w:pPr>
            <w:r w:rsidRPr="00CE104E">
              <w:rPr>
                <w:rFonts w:ascii="Arial" w:hAnsi="Arial" w:cs="Arial"/>
                <w:sz w:val="16"/>
                <w:szCs w:val="16"/>
              </w:rPr>
              <w:t>- Participación en al menos 3 ferias o eventos de carácter científico-ambiental</w:t>
            </w:r>
          </w:p>
          <w:p w:rsidR="00B620BC" w:rsidRPr="00CE104E" w:rsidRDefault="00B620BC" w:rsidP="00CE104E">
            <w:pPr>
              <w:jc w:val="both"/>
              <w:rPr>
                <w:rFonts w:ascii="Arial" w:hAnsi="Arial" w:cs="Arial"/>
                <w:sz w:val="16"/>
                <w:szCs w:val="16"/>
              </w:rPr>
            </w:pPr>
            <w:r w:rsidRPr="00CE104E">
              <w:rPr>
                <w:rFonts w:ascii="Arial" w:hAnsi="Arial" w:cs="Arial"/>
                <w:sz w:val="16"/>
                <w:szCs w:val="16"/>
              </w:rPr>
              <w:t>- Presentación de al menos dos propuestas a programas nacionales o regionales.</w:t>
            </w:r>
          </w:p>
          <w:p w:rsidR="00B620BC" w:rsidRDefault="00B620BC" w:rsidP="00CE104E">
            <w:pPr>
              <w:jc w:val="both"/>
              <w:rPr>
                <w:rFonts w:ascii="Arial" w:hAnsi="Arial" w:cs="Arial"/>
                <w:b/>
                <w:sz w:val="16"/>
                <w:szCs w:val="16"/>
              </w:rPr>
            </w:pPr>
          </w:p>
          <w:p w:rsidR="00B620BC" w:rsidRDefault="00B620BC" w:rsidP="00CE104E">
            <w:pPr>
              <w:jc w:val="both"/>
              <w:rPr>
                <w:rFonts w:ascii="Arial" w:hAnsi="Arial" w:cs="Arial"/>
                <w:sz w:val="16"/>
                <w:szCs w:val="16"/>
              </w:rPr>
            </w:pPr>
            <w:r w:rsidRPr="00CE104E">
              <w:rPr>
                <w:rFonts w:ascii="Arial" w:hAnsi="Arial" w:cs="Arial"/>
                <w:b/>
                <w:sz w:val="16"/>
                <w:szCs w:val="16"/>
              </w:rPr>
              <w:t>Participación en programas europeos</w:t>
            </w:r>
            <w:r w:rsidRPr="00CE104E">
              <w:rPr>
                <w:rFonts w:ascii="Arial" w:hAnsi="Arial" w:cs="Arial"/>
                <w:sz w:val="16"/>
                <w:szCs w:val="16"/>
              </w:rPr>
              <w:t>.</w:t>
            </w:r>
          </w:p>
          <w:p w:rsidR="00B620BC" w:rsidRPr="00CE104E" w:rsidRDefault="00B620BC" w:rsidP="00CE104E">
            <w:pPr>
              <w:jc w:val="both"/>
              <w:rPr>
                <w:rFonts w:ascii="Arial" w:hAnsi="Arial" w:cs="Arial"/>
                <w:sz w:val="16"/>
                <w:szCs w:val="16"/>
              </w:rPr>
            </w:pPr>
          </w:p>
          <w:tbl>
            <w:tblPr>
              <w:tblW w:w="0" w:type="auto"/>
              <w:tblLook w:val="0000"/>
            </w:tblPr>
            <w:tblGrid>
              <w:gridCol w:w="8504"/>
            </w:tblGrid>
            <w:tr w:rsidR="00B620BC" w:rsidRPr="00CE104E" w:rsidTr="00FB6AF1">
              <w:trPr>
                <w:trHeight w:val="220"/>
              </w:trPr>
              <w:tc>
                <w:tcPr>
                  <w:tcW w:w="0" w:type="auto"/>
                </w:tcPr>
                <w:p w:rsidR="00B620BC" w:rsidRPr="00CE104E" w:rsidRDefault="00B620BC" w:rsidP="00D03968">
                  <w:pPr>
                    <w:pStyle w:val="Default"/>
                    <w:jc w:val="both"/>
                    <w:rPr>
                      <w:color w:val="auto"/>
                      <w:sz w:val="16"/>
                      <w:szCs w:val="16"/>
                      <w:lang w:val="es-ES" w:eastAsia="es-ES"/>
                    </w:rPr>
                  </w:pPr>
                  <w:r w:rsidRPr="00CE104E">
                    <w:rPr>
                      <w:color w:val="auto"/>
                      <w:sz w:val="16"/>
                      <w:szCs w:val="16"/>
                      <w:lang w:val="es-ES" w:eastAsia="es-ES"/>
                    </w:rPr>
                    <w:t>Se presentarán nuevas propuestas tanto en las próximas convocatorias del Horizonte 2020 como en otros programas europeos que persigan fines comunes a los de la Agencia.</w:t>
                  </w:r>
                </w:p>
              </w:tc>
            </w:tr>
          </w:tbl>
          <w:p w:rsidR="00B620BC" w:rsidRPr="00CE104E" w:rsidRDefault="00B620BC" w:rsidP="00CE104E">
            <w:pPr>
              <w:jc w:val="both"/>
              <w:rPr>
                <w:rFonts w:ascii="Arial" w:hAnsi="Arial" w:cs="Arial"/>
                <w:color w:val="FF0000"/>
                <w:sz w:val="16"/>
                <w:szCs w:val="16"/>
              </w:rPr>
            </w:pPr>
            <w:bookmarkStart w:id="0" w:name="_GoBack"/>
            <w:bookmarkEnd w:id="0"/>
          </w:p>
        </w:tc>
      </w:tr>
    </w:tbl>
    <w:p w:rsidR="00B620BC" w:rsidRPr="00CE104E" w:rsidRDefault="00B620BC" w:rsidP="00325F0D">
      <w:pPr>
        <w:rPr>
          <w:highlight w:val="green"/>
        </w:rPr>
      </w:pPr>
    </w:p>
    <w:sectPr w:rsidR="00B620BC" w:rsidRPr="00CE104E" w:rsidSect="00DC5106">
      <w:footerReference w:type="default" r:id="rId7"/>
      <w:pgSz w:w="11906" w:h="16838"/>
      <w:pgMar w:top="1418" w:right="1701" w:bottom="1418"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106" w:rsidRDefault="00DC5106" w:rsidP="004D60DF">
      <w:r>
        <w:separator/>
      </w:r>
    </w:p>
  </w:endnote>
  <w:endnote w:type="continuationSeparator" w:id="1">
    <w:p w:rsidR="00DC5106" w:rsidRDefault="00DC5106" w:rsidP="004D6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106" w:rsidRPr="004D60DF" w:rsidRDefault="00DC5106" w:rsidP="004D60DF">
    <w:pPr>
      <w:pStyle w:val="Piedepgina"/>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106" w:rsidRDefault="00DC5106" w:rsidP="004D60DF">
      <w:r>
        <w:separator/>
      </w:r>
    </w:p>
  </w:footnote>
  <w:footnote w:type="continuationSeparator" w:id="1">
    <w:p w:rsidR="00DC5106" w:rsidRDefault="00DC5106" w:rsidP="004D6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04BF"/>
    <w:multiLevelType w:val="multilevel"/>
    <w:tmpl w:val="774AF33A"/>
    <w:lvl w:ilvl="0">
      <w:start w:val="1"/>
      <w:numFmt w:val="none"/>
      <w:lvlText w:val="-"/>
      <w:legacy w:legacy="1" w:legacySpace="120" w:legacyIndent="720"/>
      <w:lvlJc w:val="left"/>
      <w:pPr>
        <w:ind w:left="720" w:hanging="720"/>
      </w:pPr>
      <w:rPr>
        <w:rFonts w:cs="Times New Roman"/>
        <w:b/>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1">
    <w:nsid w:val="0A6A446F"/>
    <w:multiLevelType w:val="hybridMultilevel"/>
    <w:tmpl w:val="0EB46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45410CF"/>
    <w:multiLevelType w:val="hybridMultilevel"/>
    <w:tmpl w:val="225C795A"/>
    <w:lvl w:ilvl="0" w:tplc="0C0A000F">
      <w:start w:val="1"/>
      <w:numFmt w:val="decimal"/>
      <w:lvlText w:val="%1."/>
      <w:lvlJc w:val="left"/>
      <w:pPr>
        <w:tabs>
          <w:tab w:val="num" w:pos="1428"/>
        </w:tabs>
        <w:ind w:left="1428" w:hanging="360"/>
      </w:pPr>
      <w:rPr>
        <w:rFonts w:cs="Times New Roman"/>
      </w:rPr>
    </w:lvl>
    <w:lvl w:ilvl="1" w:tplc="0C0A0019" w:tentative="1">
      <w:start w:val="1"/>
      <w:numFmt w:val="lowerLetter"/>
      <w:lvlText w:val="%2."/>
      <w:lvlJc w:val="left"/>
      <w:pPr>
        <w:tabs>
          <w:tab w:val="num" w:pos="2148"/>
        </w:tabs>
        <w:ind w:left="2148" w:hanging="360"/>
      </w:pPr>
      <w:rPr>
        <w:rFonts w:cs="Times New Roman"/>
      </w:rPr>
    </w:lvl>
    <w:lvl w:ilvl="2" w:tplc="0C0A001B" w:tentative="1">
      <w:start w:val="1"/>
      <w:numFmt w:val="lowerRoman"/>
      <w:lvlText w:val="%3."/>
      <w:lvlJc w:val="right"/>
      <w:pPr>
        <w:tabs>
          <w:tab w:val="num" w:pos="2868"/>
        </w:tabs>
        <w:ind w:left="2868" w:hanging="180"/>
      </w:pPr>
      <w:rPr>
        <w:rFonts w:cs="Times New Roman"/>
      </w:rPr>
    </w:lvl>
    <w:lvl w:ilvl="3" w:tplc="0C0A000F" w:tentative="1">
      <w:start w:val="1"/>
      <w:numFmt w:val="decimal"/>
      <w:lvlText w:val="%4."/>
      <w:lvlJc w:val="left"/>
      <w:pPr>
        <w:tabs>
          <w:tab w:val="num" w:pos="3588"/>
        </w:tabs>
        <w:ind w:left="3588" w:hanging="360"/>
      </w:pPr>
      <w:rPr>
        <w:rFonts w:cs="Times New Roman"/>
      </w:rPr>
    </w:lvl>
    <w:lvl w:ilvl="4" w:tplc="0C0A0019" w:tentative="1">
      <w:start w:val="1"/>
      <w:numFmt w:val="lowerLetter"/>
      <w:lvlText w:val="%5."/>
      <w:lvlJc w:val="left"/>
      <w:pPr>
        <w:tabs>
          <w:tab w:val="num" w:pos="4308"/>
        </w:tabs>
        <w:ind w:left="4308" w:hanging="360"/>
      </w:pPr>
      <w:rPr>
        <w:rFonts w:cs="Times New Roman"/>
      </w:rPr>
    </w:lvl>
    <w:lvl w:ilvl="5" w:tplc="0C0A001B" w:tentative="1">
      <w:start w:val="1"/>
      <w:numFmt w:val="lowerRoman"/>
      <w:lvlText w:val="%6."/>
      <w:lvlJc w:val="right"/>
      <w:pPr>
        <w:tabs>
          <w:tab w:val="num" w:pos="5028"/>
        </w:tabs>
        <w:ind w:left="5028" w:hanging="180"/>
      </w:pPr>
      <w:rPr>
        <w:rFonts w:cs="Times New Roman"/>
      </w:rPr>
    </w:lvl>
    <w:lvl w:ilvl="6" w:tplc="0C0A000F" w:tentative="1">
      <w:start w:val="1"/>
      <w:numFmt w:val="decimal"/>
      <w:lvlText w:val="%7."/>
      <w:lvlJc w:val="left"/>
      <w:pPr>
        <w:tabs>
          <w:tab w:val="num" w:pos="5748"/>
        </w:tabs>
        <w:ind w:left="5748" w:hanging="360"/>
      </w:pPr>
      <w:rPr>
        <w:rFonts w:cs="Times New Roman"/>
      </w:rPr>
    </w:lvl>
    <w:lvl w:ilvl="7" w:tplc="0C0A0019" w:tentative="1">
      <w:start w:val="1"/>
      <w:numFmt w:val="lowerLetter"/>
      <w:lvlText w:val="%8."/>
      <w:lvlJc w:val="left"/>
      <w:pPr>
        <w:tabs>
          <w:tab w:val="num" w:pos="6468"/>
        </w:tabs>
        <w:ind w:left="6468" w:hanging="360"/>
      </w:pPr>
      <w:rPr>
        <w:rFonts w:cs="Times New Roman"/>
      </w:rPr>
    </w:lvl>
    <w:lvl w:ilvl="8" w:tplc="0C0A001B" w:tentative="1">
      <w:start w:val="1"/>
      <w:numFmt w:val="lowerRoman"/>
      <w:lvlText w:val="%9."/>
      <w:lvlJc w:val="right"/>
      <w:pPr>
        <w:tabs>
          <w:tab w:val="num" w:pos="7188"/>
        </w:tabs>
        <w:ind w:left="7188" w:hanging="180"/>
      </w:pPr>
      <w:rPr>
        <w:rFonts w:cs="Times New Roman"/>
      </w:rPr>
    </w:lvl>
  </w:abstractNum>
  <w:abstractNum w:abstractNumId="3">
    <w:nsid w:val="161B493F"/>
    <w:multiLevelType w:val="hybridMultilevel"/>
    <w:tmpl w:val="CD4EA12E"/>
    <w:lvl w:ilvl="0" w:tplc="9EEE83F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31DE542E"/>
    <w:multiLevelType w:val="hybridMultilevel"/>
    <w:tmpl w:val="72582D18"/>
    <w:lvl w:ilvl="0" w:tplc="040A0005">
      <w:start w:val="1"/>
      <w:numFmt w:val="bullet"/>
      <w:lvlText w:val=""/>
      <w:lvlJc w:val="left"/>
      <w:pPr>
        <w:tabs>
          <w:tab w:val="num" w:pos="1038"/>
        </w:tabs>
        <w:ind w:left="1038" w:hanging="360"/>
      </w:pPr>
      <w:rPr>
        <w:rFonts w:ascii="Wingdings" w:hAnsi="Wingdings" w:hint="default"/>
      </w:rPr>
    </w:lvl>
    <w:lvl w:ilvl="1" w:tplc="040A0003">
      <w:start w:val="1"/>
      <w:numFmt w:val="bullet"/>
      <w:lvlText w:val="o"/>
      <w:lvlJc w:val="left"/>
      <w:pPr>
        <w:tabs>
          <w:tab w:val="num" w:pos="1540"/>
        </w:tabs>
        <w:ind w:left="1540" w:hanging="360"/>
      </w:pPr>
      <w:rPr>
        <w:rFonts w:ascii="Courier New" w:hAnsi="Courier New" w:hint="default"/>
      </w:rPr>
    </w:lvl>
    <w:lvl w:ilvl="2" w:tplc="040A0005" w:tentative="1">
      <w:start w:val="1"/>
      <w:numFmt w:val="bullet"/>
      <w:lvlText w:val=""/>
      <w:lvlJc w:val="left"/>
      <w:pPr>
        <w:tabs>
          <w:tab w:val="num" w:pos="2260"/>
        </w:tabs>
        <w:ind w:left="2260" w:hanging="360"/>
      </w:pPr>
      <w:rPr>
        <w:rFonts w:ascii="Wingdings" w:hAnsi="Wingdings" w:hint="default"/>
      </w:rPr>
    </w:lvl>
    <w:lvl w:ilvl="3" w:tplc="040A0001" w:tentative="1">
      <w:start w:val="1"/>
      <w:numFmt w:val="bullet"/>
      <w:lvlText w:val=""/>
      <w:lvlJc w:val="left"/>
      <w:pPr>
        <w:tabs>
          <w:tab w:val="num" w:pos="2980"/>
        </w:tabs>
        <w:ind w:left="2980" w:hanging="360"/>
      </w:pPr>
      <w:rPr>
        <w:rFonts w:ascii="Symbol" w:hAnsi="Symbol" w:hint="default"/>
      </w:rPr>
    </w:lvl>
    <w:lvl w:ilvl="4" w:tplc="040A0003" w:tentative="1">
      <w:start w:val="1"/>
      <w:numFmt w:val="bullet"/>
      <w:lvlText w:val="o"/>
      <w:lvlJc w:val="left"/>
      <w:pPr>
        <w:tabs>
          <w:tab w:val="num" w:pos="3700"/>
        </w:tabs>
        <w:ind w:left="3700" w:hanging="360"/>
      </w:pPr>
      <w:rPr>
        <w:rFonts w:ascii="Courier New" w:hAnsi="Courier New" w:hint="default"/>
      </w:rPr>
    </w:lvl>
    <w:lvl w:ilvl="5" w:tplc="040A0005" w:tentative="1">
      <w:start w:val="1"/>
      <w:numFmt w:val="bullet"/>
      <w:lvlText w:val=""/>
      <w:lvlJc w:val="left"/>
      <w:pPr>
        <w:tabs>
          <w:tab w:val="num" w:pos="4420"/>
        </w:tabs>
        <w:ind w:left="4420" w:hanging="360"/>
      </w:pPr>
      <w:rPr>
        <w:rFonts w:ascii="Wingdings" w:hAnsi="Wingdings" w:hint="default"/>
      </w:rPr>
    </w:lvl>
    <w:lvl w:ilvl="6" w:tplc="040A0001" w:tentative="1">
      <w:start w:val="1"/>
      <w:numFmt w:val="bullet"/>
      <w:lvlText w:val=""/>
      <w:lvlJc w:val="left"/>
      <w:pPr>
        <w:tabs>
          <w:tab w:val="num" w:pos="5140"/>
        </w:tabs>
        <w:ind w:left="5140" w:hanging="360"/>
      </w:pPr>
      <w:rPr>
        <w:rFonts w:ascii="Symbol" w:hAnsi="Symbol" w:hint="default"/>
      </w:rPr>
    </w:lvl>
    <w:lvl w:ilvl="7" w:tplc="040A0003" w:tentative="1">
      <w:start w:val="1"/>
      <w:numFmt w:val="bullet"/>
      <w:lvlText w:val="o"/>
      <w:lvlJc w:val="left"/>
      <w:pPr>
        <w:tabs>
          <w:tab w:val="num" w:pos="5860"/>
        </w:tabs>
        <w:ind w:left="5860" w:hanging="360"/>
      </w:pPr>
      <w:rPr>
        <w:rFonts w:ascii="Courier New" w:hAnsi="Courier New" w:hint="default"/>
      </w:rPr>
    </w:lvl>
    <w:lvl w:ilvl="8" w:tplc="040A0005" w:tentative="1">
      <w:start w:val="1"/>
      <w:numFmt w:val="bullet"/>
      <w:lvlText w:val=""/>
      <w:lvlJc w:val="left"/>
      <w:pPr>
        <w:tabs>
          <w:tab w:val="num" w:pos="6580"/>
        </w:tabs>
        <w:ind w:left="6580" w:hanging="360"/>
      </w:pPr>
      <w:rPr>
        <w:rFonts w:ascii="Wingdings" w:hAnsi="Wingdings" w:hint="default"/>
      </w:rPr>
    </w:lvl>
  </w:abstractNum>
  <w:abstractNum w:abstractNumId="5">
    <w:nsid w:val="46767135"/>
    <w:multiLevelType w:val="hybridMultilevel"/>
    <w:tmpl w:val="5B6A468C"/>
    <w:lvl w:ilvl="0" w:tplc="B0CE4018">
      <w:start w:val="1"/>
      <w:numFmt w:val="bullet"/>
      <w:lvlText w:val="-"/>
      <w:lvlJc w:val="left"/>
      <w:pPr>
        <w:tabs>
          <w:tab w:val="num" w:pos="2137"/>
        </w:tabs>
        <w:ind w:left="2137" w:hanging="720"/>
      </w:pPr>
      <w:rPr>
        <w:rFonts w:ascii="Times New Roman" w:eastAsia="Times New Roman" w:hAnsi="Times New Roman" w:hint="default"/>
        <w:b/>
      </w:rPr>
    </w:lvl>
    <w:lvl w:ilvl="1" w:tplc="0C0A0003" w:tentative="1">
      <w:start w:val="1"/>
      <w:numFmt w:val="bullet"/>
      <w:lvlText w:val="o"/>
      <w:lvlJc w:val="left"/>
      <w:pPr>
        <w:tabs>
          <w:tab w:val="num" w:pos="2497"/>
        </w:tabs>
        <w:ind w:left="2497" w:hanging="360"/>
      </w:pPr>
      <w:rPr>
        <w:rFonts w:ascii="Courier New" w:hAnsi="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6">
    <w:nsid w:val="4C1623ED"/>
    <w:multiLevelType w:val="hybridMultilevel"/>
    <w:tmpl w:val="DA3857C2"/>
    <w:lvl w:ilvl="0" w:tplc="CE96EF6E">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4446121"/>
    <w:multiLevelType w:val="hybridMultilevel"/>
    <w:tmpl w:val="18BC36D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7CED5AEF"/>
    <w:multiLevelType w:val="hybridMultilevel"/>
    <w:tmpl w:val="988CC3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5"/>
  </w:num>
  <w:num w:numId="6">
    <w:abstractNumId w:val="2"/>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D135A1"/>
    <w:rsid w:val="00003622"/>
    <w:rsid w:val="000065DC"/>
    <w:rsid w:val="00022840"/>
    <w:rsid w:val="000505A7"/>
    <w:rsid w:val="00057A67"/>
    <w:rsid w:val="00094956"/>
    <w:rsid w:val="000D3A6F"/>
    <w:rsid w:val="000F3AAF"/>
    <w:rsid w:val="00111A27"/>
    <w:rsid w:val="001266BC"/>
    <w:rsid w:val="001323D6"/>
    <w:rsid w:val="0013588F"/>
    <w:rsid w:val="00151395"/>
    <w:rsid w:val="00186584"/>
    <w:rsid w:val="00187EDF"/>
    <w:rsid w:val="001A6B4F"/>
    <w:rsid w:val="001A7BB2"/>
    <w:rsid w:val="001B7998"/>
    <w:rsid w:val="001C4EBC"/>
    <w:rsid w:val="00216D2F"/>
    <w:rsid w:val="002307E1"/>
    <w:rsid w:val="002331D2"/>
    <w:rsid w:val="00245CD4"/>
    <w:rsid w:val="00260B08"/>
    <w:rsid w:val="00277388"/>
    <w:rsid w:val="0028602E"/>
    <w:rsid w:val="002C76C0"/>
    <w:rsid w:val="002E31FE"/>
    <w:rsid w:val="002E5952"/>
    <w:rsid w:val="00311CF2"/>
    <w:rsid w:val="00324375"/>
    <w:rsid w:val="00325F0D"/>
    <w:rsid w:val="00341538"/>
    <w:rsid w:val="003519CA"/>
    <w:rsid w:val="00373C26"/>
    <w:rsid w:val="003A288A"/>
    <w:rsid w:val="003B2369"/>
    <w:rsid w:val="003B78F5"/>
    <w:rsid w:val="003C632E"/>
    <w:rsid w:val="003C7A65"/>
    <w:rsid w:val="003F557F"/>
    <w:rsid w:val="004577DB"/>
    <w:rsid w:val="00472E8A"/>
    <w:rsid w:val="004752F8"/>
    <w:rsid w:val="00494021"/>
    <w:rsid w:val="00495C6D"/>
    <w:rsid w:val="004B6A47"/>
    <w:rsid w:val="004C26E0"/>
    <w:rsid w:val="004D60DF"/>
    <w:rsid w:val="005146DF"/>
    <w:rsid w:val="00522339"/>
    <w:rsid w:val="00536F36"/>
    <w:rsid w:val="005476C6"/>
    <w:rsid w:val="0056078A"/>
    <w:rsid w:val="00594BE6"/>
    <w:rsid w:val="005A20C8"/>
    <w:rsid w:val="005A6066"/>
    <w:rsid w:val="00642DC9"/>
    <w:rsid w:val="00667778"/>
    <w:rsid w:val="0068133D"/>
    <w:rsid w:val="006D2087"/>
    <w:rsid w:val="006E6301"/>
    <w:rsid w:val="00746727"/>
    <w:rsid w:val="007912DB"/>
    <w:rsid w:val="007A454A"/>
    <w:rsid w:val="007B4B15"/>
    <w:rsid w:val="007D095A"/>
    <w:rsid w:val="007F5D69"/>
    <w:rsid w:val="00823B8B"/>
    <w:rsid w:val="00827051"/>
    <w:rsid w:val="00835D94"/>
    <w:rsid w:val="00842D62"/>
    <w:rsid w:val="00874B1A"/>
    <w:rsid w:val="00885989"/>
    <w:rsid w:val="00890645"/>
    <w:rsid w:val="008A178C"/>
    <w:rsid w:val="008A2726"/>
    <w:rsid w:val="008A393B"/>
    <w:rsid w:val="008B44C4"/>
    <w:rsid w:val="008B7A42"/>
    <w:rsid w:val="008C0245"/>
    <w:rsid w:val="008C16B4"/>
    <w:rsid w:val="008C2041"/>
    <w:rsid w:val="008F0AD6"/>
    <w:rsid w:val="00922655"/>
    <w:rsid w:val="0094310B"/>
    <w:rsid w:val="009C2D6D"/>
    <w:rsid w:val="009E479E"/>
    <w:rsid w:val="009E7FD0"/>
    <w:rsid w:val="009F5E51"/>
    <w:rsid w:val="00A03A1A"/>
    <w:rsid w:val="00A27BA1"/>
    <w:rsid w:val="00A35883"/>
    <w:rsid w:val="00A37746"/>
    <w:rsid w:val="00A502FF"/>
    <w:rsid w:val="00A87A0C"/>
    <w:rsid w:val="00A94B51"/>
    <w:rsid w:val="00AB659E"/>
    <w:rsid w:val="00AE0403"/>
    <w:rsid w:val="00AF0308"/>
    <w:rsid w:val="00B3443D"/>
    <w:rsid w:val="00B42F49"/>
    <w:rsid w:val="00B620BC"/>
    <w:rsid w:val="00BA19B2"/>
    <w:rsid w:val="00BB2125"/>
    <w:rsid w:val="00BF1B62"/>
    <w:rsid w:val="00C1135B"/>
    <w:rsid w:val="00C2042B"/>
    <w:rsid w:val="00C25CBF"/>
    <w:rsid w:val="00C514F8"/>
    <w:rsid w:val="00CA7231"/>
    <w:rsid w:val="00CB2709"/>
    <w:rsid w:val="00CC5782"/>
    <w:rsid w:val="00CE104E"/>
    <w:rsid w:val="00D03968"/>
    <w:rsid w:val="00D135A1"/>
    <w:rsid w:val="00D30C0F"/>
    <w:rsid w:val="00D41EC1"/>
    <w:rsid w:val="00DA112E"/>
    <w:rsid w:val="00DB332C"/>
    <w:rsid w:val="00DC5106"/>
    <w:rsid w:val="00DE3840"/>
    <w:rsid w:val="00E27C0B"/>
    <w:rsid w:val="00E640B6"/>
    <w:rsid w:val="00EB32EB"/>
    <w:rsid w:val="00EB7062"/>
    <w:rsid w:val="00EF1085"/>
    <w:rsid w:val="00F00C7A"/>
    <w:rsid w:val="00F01AEA"/>
    <w:rsid w:val="00F3376F"/>
    <w:rsid w:val="00F57B27"/>
    <w:rsid w:val="00F6727D"/>
    <w:rsid w:val="00F702DF"/>
    <w:rsid w:val="00F81BDE"/>
    <w:rsid w:val="00F90517"/>
    <w:rsid w:val="00F916BB"/>
    <w:rsid w:val="00FB6AF1"/>
    <w:rsid w:val="00FC5028"/>
    <w:rsid w:val="00FC6E51"/>
    <w:rsid w:val="00FF028D"/>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476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Textoindependiente">
    <w:name w:val="Body Text"/>
    <w:basedOn w:val="Normal"/>
    <w:link w:val="TextoindependienteCar"/>
    <w:uiPriority w:val="99"/>
    <w:rsid w:val="00324375"/>
    <w:pPr>
      <w:tabs>
        <w:tab w:val="left" w:pos="-720"/>
        <w:tab w:val="left" w:pos="0"/>
      </w:tabs>
      <w:suppressAutoHyphens/>
      <w:jc w:val="both"/>
    </w:pPr>
    <w:rPr>
      <w:sz w:val="24"/>
    </w:rPr>
  </w:style>
  <w:style w:type="character" w:customStyle="1" w:styleId="TextoindependienteCar">
    <w:name w:val="Texto independiente Car"/>
    <w:basedOn w:val="Fuentedeprrafopredeter"/>
    <w:link w:val="Textoindependiente"/>
    <w:uiPriority w:val="99"/>
    <w:semiHidden/>
    <w:locked/>
    <w:rsid w:val="00311CF2"/>
    <w:rPr>
      <w:rFonts w:cs="Times New Roman"/>
      <w:sz w:val="20"/>
      <w:szCs w:val="20"/>
      <w:lang w:val="es-ES" w:eastAsia="es-ES"/>
    </w:rPr>
  </w:style>
  <w:style w:type="paragraph" w:customStyle="1" w:styleId="Estilo">
    <w:name w:val="Estilo"/>
    <w:basedOn w:val="Normal"/>
    <w:next w:val="Sangradetextonormal"/>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Sangradetextonormal">
    <w:name w:val="Body Text Indent"/>
    <w:basedOn w:val="Normal"/>
    <w:link w:val="SangradetextonormalCar"/>
    <w:uiPriority w:val="99"/>
    <w:rsid w:val="00324375"/>
    <w:pPr>
      <w:spacing w:after="120"/>
      <w:ind w:left="283"/>
    </w:pPr>
  </w:style>
  <w:style w:type="character" w:customStyle="1" w:styleId="SangradetextonormalCar">
    <w:name w:val="Sangría de texto normal Car"/>
    <w:basedOn w:val="Fuentedeprrafopredeter"/>
    <w:link w:val="Sangradetextonormal"/>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Encabezado">
    <w:name w:val="header"/>
    <w:basedOn w:val="Normal"/>
    <w:link w:val="EncabezadoCar"/>
    <w:uiPriority w:val="99"/>
    <w:rsid w:val="004D60DF"/>
    <w:pPr>
      <w:tabs>
        <w:tab w:val="center" w:pos="4252"/>
        <w:tab w:val="right" w:pos="8504"/>
      </w:tabs>
    </w:pPr>
  </w:style>
  <w:style w:type="character" w:customStyle="1" w:styleId="EncabezadoCar">
    <w:name w:val="Encabezado Car"/>
    <w:basedOn w:val="Fuentedeprrafopredeter"/>
    <w:link w:val="Encabezado"/>
    <w:uiPriority w:val="99"/>
    <w:locked/>
    <w:rsid w:val="004D60DF"/>
    <w:rPr>
      <w:rFonts w:cs="Times New Roman"/>
    </w:rPr>
  </w:style>
  <w:style w:type="paragraph" w:styleId="Piedepgina">
    <w:name w:val="footer"/>
    <w:basedOn w:val="Normal"/>
    <w:link w:val="PiedepginaCar"/>
    <w:uiPriority w:val="99"/>
    <w:rsid w:val="004D60DF"/>
    <w:pPr>
      <w:tabs>
        <w:tab w:val="center" w:pos="4252"/>
        <w:tab w:val="right" w:pos="8504"/>
      </w:tabs>
    </w:pPr>
  </w:style>
  <w:style w:type="character" w:customStyle="1" w:styleId="PiedepginaCar">
    <w:name w:val="Pie de página Car"/>
    <w:basedOn w:val="Fuentedeprrafopredeter"/>
    <w:link w:val="Piedepgina"/>
    <w:uiPriority w:val="99"/>
    <w:locked/>
    <w:rsid w:val="004D60DF"/>
    <w:rPr>
      <w:rFonts w:cs="Times New Roman"/>
    </w:rPr>
  </w:style>
  <w:style w:type="paragraph" w:styleId="Textodeglobo">
    <w:name w:val="Balloon Text"/>
    <w:basedOn w:val="Normal"/>
    <w:link w:val="TextodegloboCar"/>
    <w:uiPriority w:val="99"/>
    <w:rsid w:val="00494021"/>
    <w:rPr>
      <w:rFonts w:ascii="Tahoma" w:hAnsi="Tahoma" w:cs="Tahoma"/>
      <w:sz w:val="16"/>
      <w:szCs w:val="16"/>
    </w:rPr>
  </w:style>
  <w:style w:type="character" w:customStyle="1" w:styleId="TextodegloboCar">
    <w:name w:val="Texto de globo Car"/>
    <w:basedOn w:val="Fuentedeprrafopredeter"/>
    <w:link w:val="Textodeglobo"/>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E104E"/>
    <w:pPr>
      <w:ind w:left="720"/>
      <w:contextualSpacing/>
    </w:pPr>
  </w:style>
</w:styles>
</file>

<file path=word/webSettings.xml><?xml version="1.0" encoding="utf-8"?>
<w:webSettings xmlns:r="http://schemas.openxmlformats.org/officeDocument/2006/relationships" xmlns:w="http://schemas.openxmlformats.org/wordprocessingml/2006/main">
  <w:divs>
    <w:div w:id="53545936">
      <w:bodyDiv w:val="1"/>
      <w:marLeft w:val="0"/>
      <w:marRight w:val="0"/>
      <w:marTop w:val="0"/>
      <w:marBottom w:val="0"/>
      <w:divBdr>
        <w:top w:val="none" w:sz="0" w:space="0" w:color="auto"/>
        <w:left w:val="none" w:sz="0" w:space="0" w:color="auto"/>
        <w:bottom w:val="none" w:sz="0" w:space="0" w:color="auto"/>
        <w:right w:val="none" w:sz="0" w:space="0" w:color="auto"/>
      </w:divBdr>
    </w:div>
    <w:div w:id="110325310">
      <w:bodyDiv w:val="1"/>
      <w:marLeft w:val="0"/>
      <w:marRight w:val="0"/>
      <w:marTop w:val="0"/>
      <w:marBottom w:val="0"/>
      <w:divBdr>
        <w:top w:val="none" w:sz="0" w:space="0" w:color="auto"/>
        <w:left w:val="none" w:sz="0" w:space="0" w:color="auto"/>
        <w:bottom w:val="none" w:sz="0" w:space="0" w:color="auto"/>
        <w:right w:val="none" w:sz="0" w:space="0" w:color="auto"/>
      </w:divBdr>
    </w:div>
    <w:div w:id="416678109">
      <w:bodyDiv w:val="1"/>
      <w:marLeft w:val="0"/>
      <w:marRight w:val="0"/>
      <w:marTop w:val="0"/>
      <w:marBottom w:val="0"/>
      <w:divBdr>
        <w:top w:val="none" w:sz="0" w:space="0" w:color="auto"/>
        <w:left w:val="none" w:sz="0" w:space="0" w:color="auto"/>
        <w:bottom w:val="none" w:sz="0" w:space="0" w:color="auto"/>
        <w:right w:val="none" w:sz="0" w:space="0" w:color="auto"/>
      </w:divBdr>
    </w:div>
    <w:div w:id="519665054">
      <w:bodyDiv w:val="1"/>
      <w:marLeft w:val="0"/>
      <w:marRight w:val="0"/>
      <w:marTop w:val="0"/>
      <w:marBottom w:val="0"/>
      <w:divBdr>
        <w:top w:val="none" w:sz="0" w:space="0" w:color="auto"/>
        <w:left w:val="none" w:sz="0" w:space="0" w:color="auto"/>
        <w:bottom w:val="none" w:sz="0" w:space="0" w:color="auto"/>
        <w:right w:val="none" w:sz="0" w:space="0" w:color="auto"/>
      </w:divBdr>
    </w:div>
    <w:div w:id="881408193">
      <w:bodyDiv w:val="1"/>
      <w:marLeft w:val="0"/>
      <w:marRight w:val="0"/>
      <w:marTop w:val="0"/>
      <w:marBottom w:val="0"/>
      <w:divBdr>
        <w:top w:val="none" w:sz="0" w:space="0" w:color="auto"/>
        <w:left w:val="none" w:sz="0" w:space="0" w:color="auto"/>
        <w:bottom w:val="none" w:sz="0" w:space="0" w:color="auto"/>
        <w:right w:val="none" w:sz="0" w:space="0" w:color="auto"/>
      </w:divBdr>
    </w:div>
    <w:div w:id="944968044">
      <w:bodyDiv w:val="1"/>
      <w:marLeft w:val="0"/>
      <w:marRight w:val="0"/>
      <w:marTop w:val="0"/>
      <w:marBottom w:val="0"/>
      <w:divBdr>
        <w:top w:val="none" w:sz="0" w:space="0" w:color="auto"/>
        <w:left w:val="none" w:sz="0" w:space="0" w:color="auto"/>
        <w:bottom w:val="none" w:sz="0" w:space="0" w:color="auto"/>
        <w:right w:val="none" w:sz="0" w:space="0" w:color="auto"/>
      </w:divBdr>
    </w:div>
    <w:div w:id="1725789861">
      <w:marLeft w:val="0"/>
      <w:marRight w:val="0"/>
      <w:marTop w:val="0"/>
      <w:marBottom w:val="0"/>
      <w:divBdr>
        <w:top w:val="none" w:sz="0" w:space="0" w:color="auto"/>
        <w:left w:val="none" w:sz="0" w:space="0" w:color="auto"/>
        <w:bottom w:val="none" w:sz="0" w:space="0" w:color="auto"/>
        <w:right w:val="none" w:sz="0" w:space="0" w:color="auto"/>
      </w:divBdr>
    </w:div>
    <w:div w:id="1725789862">
      <w:marLeft w:val="0"/>
      <w:marRight w:val="0"/>
      <w:marTop w:val="0"/>
      <w:marBottom w:val="0"/>
      <w:divBdr>
        <w:top w:val="none" w:sz="0" w:space="0" w:color="auto"/>
        <w:left w:val="none" w:sz="0" w:space="0" w:color="auto"/>
        <w:bottom w:val="none" w:sz="0" w:space="0" w:color="auto"/>
        <w:right w:val="none" w:sz="0" w:space="0" w:color="auto"/>
      </w:divBdr>
    </w:div>
    <w:div w:id="1725789863">
      <w:marLeft w:val="0"/>
      <w:marRight w:val="0"/>
      <w:marTop w:val="0"/>
      <w:marBottom w:val="0"/>
      <w:divBdr>
        <w:top w:val="none" w:sz="0" w:space="0" w:color="auto"/>
        <w:left w:val="none" w:sz="0" w:space="0" w:color="auto"/>
        <w:bottom w:val="none" w:sz="0" w:space="0" w:color="auto"/>
        <w:right w:val="none" w:sz="0" w:space="0" w:color="auto"/>
      </w:divBdr>
    </w:div>
    <w:div w:id="1725789864">
      <w:marLeft w:val="0"/>
      <w:marRight w:val="0"/>
      <w:marTop w:val="0"/>
      <w:marBottom w:val="0"/>
      <w:divBdr>
        <w:top w:val="none" w:sz="0" w:space="0" w:color="auto"/>
        <w:left w:val="none" w:sz="0" w:space="0" w:color="auto"/>
        <w:bottom w:val="none" w:sz="0" w:space="0" w:color="auto"/>
        <w:right w:val="none" w:sz="0" w:space="0" w:color="auto"/>
      </w:divBdr>
    </w:div>
    <w:div w:id="1725789865">
      <w:marLeft w:val="0"/>
      <w:marRight w:val="0"/>
      <w:marTop w:val="0"/>
      <w:marBottom w:val="0"/>
      <w:divBdr>
        <w:top w:val="none" w:sz="0" w:space="0" w:color="auto"/>
        <w:left w:val="none" w:sz="0" w:space="0" w:color="auto"/>
        <w:bottom w:val="none" w:sz="0" w:space="0" w:color="auto"/>
        <w:right w:val="none" w:sz="0" w:space="0" w:color="auto"/>
      </w:divBdr>
    </w:div>
    <w:div w:id="1725789866">
      <w:marLeft w:val="0"/>
      <w:marRight w:val="0"/>
      <w:marTop w:val="0"/>
      <w:marBottom w:val="0"/>
      <w:divBdr>
        <w:top w:val="none" w:sz="0" w:space="0" w:color="auto"/>
        <w:left w:val="none" w:sz="0" w:space="0" w:color="auto"/>
        <w:bottom w:val="none" w:sz="0" w:space="0" w:color="auto"/>
        <w:right w:val="none" w:sz="0" w:space="0" w:color="auto"/>
      </w:divBdr>
    </w:div>
    <w:div w:id="1725789867">
      <w:marLeft w:val="0"/>
      <w:marRight w:val="0"/>
      <w:marTop w:val="0"/>
      <w:marBottom w:val="0"/>
      <w:divBdr>
        <w:top w:val="none" w:sz="0" w:space="0" w:color="auto"/>
        <w:left w:val="none" w:sz="0" w:space="0" w:color="auto"/>
        <w:bottom w:val="none" w:sz="0" w:space="0" w:color="auto"/>
        <w:right w:val="none" w:sz="0" w:space="0" w:color="auto"/>
      </w:divBdr>
    </w:div>
    <w:div w:id="1725789868">
      <w:marLeft w:val="0"/>
      <w:marRight w:val="0"/>
      <w:marTop w:val="0"/>
      <w:marBottom w:val="0"/>
      <w:divBdr>
        <w:top w:val="none" w:sz="0" w:space="0" w:color="auto"/>
        <w:left w:val="none" w:sz="0" w:space="0" w:color="auto"/>
        <w:bottom w:val="none" w:sz="0" w:space="0" w:color="auto"/>
        <w:right w:val="none" w:sz="0" w:space="0" w:color="auto"/>
      </w:divBdr>
    </w:div>
    <w:div w:id="1725789869">
      <w:marLeft w:val="0"/>
      <w:marRight w:val="0"/>
      <w:marTop w:val="0"/>
      <w:marBottom w:val="0"/>
      <w:divBdr>
        <w:top w:val="none" w:sz="0" w:space="0" w:color="auto"/>
        <w:left w:val="none" w:sz="0" w:space="0" w:color="auto"/>
        <w:bottom w:val="none" w:sz="0" w:space="0" w:color="auto"/>
        <w:right w:val="none" w:sz="0" w:space="0" w:color="auto"/>
      </w:divBdr>
    </w:div>
    <w:div w:id="1725789870">
      <w:marLeft w:val="0"/>
      <w:marRight w:val="0"/>
      <w:marTop w:val="0"/>
      <w:marBottom w:val="0"/>
      <w:divBdr>
        <w:top w:val="none" w:sz="0" w:space="0" w:color="auto"/>
        <w:left w:val="none" w:sz="0" w:space="0" w:color="auto"/>
        <w:bottom w:val="none" w:sz="0" w:space="0" w:color="auto"/>
        <w:right w:val="none" w:sz="0" w:space="0" w:color="auto"/>
      </w:divBdr>
    </w:div>
    <w:div w:id="1725789871">
      <w:marLeft w:val="0"/>
      <w:marRight w:val="0"/>
      <w:marTop w:val="0"/>
      <w:marBottom w:val="0"/>
      <w:divBdr>
        <w:top w:val="none" w:sz="0" w:space="0" w:color="auto"/>
        <w:left w:val="none" w:sz="0" w:space="0" w:color="auto"/>
        <w:bottom w:val="none" w:sz="0" w:space="0" w:color="auto"/>
        <w:right w:val="none" w:sz="0" w:space="0" w:color="auto"/>
      </w:divBdr>
    </w:div>
    <w:div w:id="1725789872">
      <w:marLeft w:val="0"/>
      <w:marRight w:val="0"/>
      <w:marTop w:val="0"/>
      <w:marBottom w:val="0"/>
      <w:divBdr>
        <w:top w:val="none" w:sz="0" w:space="0" w:color="auto"/>
        <w:left w:val="none" w:sz="0" w:space="0" w:color="auto"/>
        <w:bottom w:val="none" w:sz="0" w:space="0" w:color="auto"/>
        <w:right w:val="none" w:sz="0" w:space="0" w:color="auto"/>
      </w:divBdr>
    </w:div>
    <w:div w:id="1725789873">
      <w:marLeft w:val="0"/>
      <w:marRight w:val="0"/>
      <w:marTop w:val="0"/>
      <w:marBottom w:val="0"/>
      <w:divBdr>
        <w:top w:val="none" w:sz="0" w:space="0" w:color="auto"/>
        <w:left w:val="none" w:sz="0" w:space="0" w:color="auto"/>
        <w:bottom w:val="none" w:sz="0" w:space="0" w:color="auto"/>
        <w:right w:val="none" w:sz="0" w:space="0" w:color="auto"/>
      </w:divBdr>
    </w:div>
    <w:div w:id="1725789874">
      <w:marLeft w:val="0"/>
      <w:marRight w:val="0"/>
      <w:marTop w:val="0"/>
      <w:marBottom w:val="0"/>
      <w:divBdr>
        <w:top w:val="none" w:sz="0" w:space="0" w:color="auto"/>
        <w:left w:val="none" w:sz="0" w:space="0" w:color="auto"/>
        <w:bottom w:val="none" w:sz="0" w:space="0" w:color="auto"/>
        <w:right w:val="none" w:sz="0" w:space="0" w:color="auto"/>
      </w:divBdr>
    </w:div>
    <w:div w:id="1725789875">
      <w:marLeft w:val="0"/>
      <w:marRight w:val="0"/>
      <w:marTop w:val="0"/>
      <w:marBottom w:val="0"/>
      <w:divBdr>
        <w:top w:val="none" w:sz="0" w:space="0" w:color="auto"/>
        <w:left w:val="none" w:sz="0" w:space="0" w:color="auto"/>
        <w:bottom w:val="none" w:sz="0" w:space="0" w:color="auto"/>
        <w:right w:val="none" w:sz="0" w:space="0" w:color="auto"/>
      </w:divBdr>
    </w:div>
    <w:div w:id="1725789876">
      <w:marLeft w:val="0"/>
      <w:marRight w:val="0"/>
      <w:marTop w:val="0"/>
      <w:marBottom w:val="0"/>
      <w:divBdr>
        <w:top w:val="none" w:sz="0" w:space="0" w:color="auto"/>
        <w:left w:val="none" w:sz="0" w:space="0" w:color="auto"/>
        <w:bottom w:val="none" w:sz="0" w:space="0" w:color="auto"/>
        <w:right w:val="none" w:sz="0" w:space="0" w:color="auto"/>
      </w:divBdr>
    </w:div>
    <w:div w:id="1725789877">
      <w:marLeft w:val="0"/>
      <w:marRight w:val="0"/>
      <w:marTop w:val="0"/>
      <w:marBottom w:val="0"/>
      <w:divBdr>
        <w:top w:val="none" w:sz="0" w:space="0" w:color="auto"/>
        <w:left w:val="none" w:sz="0" w:space="0" w:color="auto"/>
        <w:bottom w:val="none" w:sz="0" w:space="0" w:color="auto"/>
        <w:right w:val="none" w:sz="0" w:space="0" w:color="auto"/>
      </w:divBdr>
    </w:div>
    <w:div w:id="1725789878">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1725789880">
      <w:marLeft w:val="0"/>
      <w:marRight w:val="0"/>
      <w:marTop w:val="0"/>
      <w:marBottom w:val="0"/>
      <w:divBdr>
        <w:top w:val="none" w:sz="0" w:space="0" w:color="auto"/>
        <w:left w:val="none" w:sz="0" w:space="0" w:color="auto"/>
        <w:bottom w:val="none" w:sz="0" w:space="0" w:color="auto"/>
        <w:right w:val="none" w:sz="0" w:space="0" w:color="auto"/>
      </w:divBdr>
    </w:div>
    <w:div w:id="1725789881">
      <w:marLeft w:val="0"/>
      <w:marRight w:val="0"/>
      <w:marTop w:val="0"/>
      <w:marBottom w:val="0"/>
      <w:divBdr>
        <w:top w:val="none" w:sz="0" w:space="0" w:color="auto"/>
        <w:left w:val="none" w:sz="0" w:space="0" w:color="auto"/>
        <w:bottom w:val="none" w:sz="0" w:space="0" w:color="auto"/>
        <w:right w:val="none" w:sz="0" w:space="0" w:color="auto"/>
      </w:divBdr>
    </w:div>
    <w:div w:id="1725789882">
      <w:marLeft w:val="0"/>
      <w:marRight w:val="0"/>
      <w:marTop w:val="0"/>
      <w:marBottom w:val="0"/>
      <w:divBdr>
        <w:top w:val="none" w:sz="0" w:space="0" w:color="auto"/>
        <w:left w:val="none" w:sz="0" w:space="0" w:color="auto"/>
        <w:bottom w:val="none" w:sz="0" w:space="0" w:color="auto"/>
        <w:right w:val="none" w:sz="0" w:space="0" w:color="auto"/>
      </w:divBdr>
    </w:div>
    <w:div w:id="1725789883">
      <w:marLeft w:val="0"/>
      <w:marRight w:val="0"/>
      <w:marTop w:val="0"/>
      <w:marBottom w:val="0"/>
      <w:divBdr>
        <w:top w:val="none" w:sz="0" w:space="0" w:color="auto"/>
        <w:left w:val="none" w:sz="0" w:space="0" w:color="auto"/>
        <w:bottom w:val="none" w:sz="0" w:space="0" w:color="auto"/>
        <w:right w:val="none" w:sz="0" w:space="0" w:color="auto"/>
      </w:divBdr>
    </w:div>
    <w:div w:id="1725789884">
      <w:marLeft w:val="0"/>
      <w:marRight w:val="0"/>
      <w:marTop w:val="0"/>
      <w:marBottom w:val="0"/>
      <w:divBdr>
        <w:top w:val="none" w:sz="0" w:space="0" w:color="auto"/>
        <w:left w:val="none" w:sz="0" w:space="0" w:color="auto"/>
        <w:bottom w:val="none" w:sz="0" w:space="0" w:color="auto"/>
        <w:right w:val="none" w:sz="0" w:space="0" w:color="auto"/>
      </w:divBdr>
    </w:div>
    <w:div w:id="1725789885">
      <w:marLeft w:val="0"/>
      <w:marRight w:val="0"/>
      <w:marTop w:val="0"/>
      <w:marBottom w:val="0"/>
      <w:divBdr>
        <w:top w:val="none" w:sz="0" w:space="0" w:color="auto"/>
        <w:left w:val="none" w:sz="0" w:space="0" w:color="auto"/>
        <w:bottom w:val="none" w:sz="0" w:space="0" w:color="auto"/>
        <w:right w:val="none" w:sz="0" w:space="0" w:color="auto"/>
      </w:divBdr>
    </w:div>
    <w:div w:id="1725789886">
      <w:marLeft w:val="0"/>
      <w:marRight w:val="0"/>
      <w:marTop w:val="0"/>
      <w:marBottom w:val="0"/>
      <w:divBdr>
        <w:top w:val="none" w:sz="0" w:space="0" w:color="auto"/>
        <w:left w:val="none" w:sz="0" w:space="0" w:color="auto"/>
        <w:bottom w:val="none" w:sz="0" w:space="0" w:color="auto"/>
        <w:right w:val="none" w:sz="0" w:space="0" w:color="auto"/>
      </w:divBdr>
    </w:div>
    <w:div w:id="1725789887">
      <w:marLeft w:val="0"/>
      <w:marRight w:val="0"/>
      <w:marTop w:val="0"/>
      <w:marBottom w:val="0"/>
      <w:divBdr>
        <w:top w:val="none" w:sz="0" w:space="0" w:color="auto"/>
        <w:left w:val="none" w:sz="0" w:space="0" w:color="auto"/>
        <w:bottom w:val="none" w:sz="0" w:space="0" w:color="auto"/>
        <w:right w:val="none" w:sz="0" w:space="0" w:color="auto"/>
      </w:divBdr>
    </w:div>
    <w:div w:id="1725789888">
      <w:marLeft w:val="0"/>
      <w:marRight w:val="0"/>
      <w:marTop w:val="0"/>
      <w:marBottom w:val="0"/>
      <w:divBdr>
        <w:top w:val="none" w:sz="0" w:space="0" w:color="auto"/>
        <w:left w:val="none" w:sz="0" w:space="0" w:color="auto"/>
        <w:bottom w:val="none" w:sz="0" w:space="0" w:color="auto"/>
        <w:right w:val="none" w:sz="0" w:space="0" w:color="auto"/>
      </w:divBdr>
    </w:div>
    <w:div w:id="1725789889">
      <w:marLeft w:val="0"/>
      <w:marRight w:val="0"/>
      <w:marTop w:val="0"/>
      <w:marBottom w:val="0"/>
      <w:divBdr>
        <w:top w:val="none" w:sz="0" w:space="0" w:color="auto"/>
        <w:left w:val="none" w:sz="0" w:space="0" w:color="auto"/>
        <w:bottom w:val="none" w:sz="0" w:space="0" w:color="auto"/>
        <w:right w:val="none" w:sz="0" w:space="0" w:color="auto"/>
      </w:divBdr>
    </w:div>
    <w:div w:id="1725789890">
      <w:marLeft w:val="0"/>
      <w:marRight w:val="0"/>
      <w:marTop w:val="0"/>
      <w:marBottom w:val="0"/>
      <w:divBdr>
        <w:top w:val="none" w:sz="0" w:space="0" w:color="auto"/>
        <w:left w:val="none" w:sz="0" w:space="0" w:color="auto"/>
        <w:bottom w:val="none" w:sz="0" w:space="0" w:color="auto"/>
        <w:right w:val="none" w:sz="0" w:space="0" w:color="auto"/>
      </w:divBdr>
    </w:div>
    <w:div w:id="172578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2315</Words>
  <Characters>13178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PRESUPUESTO GENERAL DEL CABILDO INSULAR DE TENERIFE</vt:lpstr>
    </vt:vector>
  </TitlesOfParts>
  <Company>Cabildo Insular de Tenerife</Company>
  <LinksUpToDate>false</LinksUpToDate>
  <CharactersWithSpaces>15463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Excmo. Cabildo Insular de Tenerife</cp:lastModifiedBy>
  <cp:revision>4</cp:revision>
  <cp:lastPrinted>2016-11-08T14:35:00Z</cp:lastPrinted>
  <dcterms:created xsi:type="dcterms:W3CDTF">2016-11-03T16:28:00Z</dcterms:created>
  <dcterms:modified xsi:type="dcterms:W3CDTF">2016-11-25T11:59:00Z</dcterms:modified>
</cp:coreProperties>
</file>